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CBDF3F" w14:textId="171B46A7" w:rsidR="001F6ECD" w:rsidRPr="0038769E" w:rsidRDefault="001F6ECD" w:rsidP="009B6E64">
      <w:pPr>
        <w:widowControl w:val="0"/>
        <w:spacing w:line="276" w:lineRule="auto"/>
        <w:rPr>
          <w:rFonts w:asciiTheme="majorHAnsi" w:hAnsiTheme="majorHAnsi"/>
          <w:noProof/>
        </w:rPr>
      </w:pPr>
      <w:r w:rsidRPr="009D5C47">
        <w:rPr>
          <w:rFonts w:asciiTheme="majorHAnsi" w:hAnsiTheme="majorHAnsi"/>
          <w:noProof/>
        </w:rPr>
        <w:t xml:space="preserve">Příloha č. </w:t>
      </w:r>
      <w:r w:rsidR="00466AB2">
        <w:rPr>
          <w:rFonts w:asciiTheme="majorHAnsi" w:hAnsiTheme="majorHAnsi"/>
          <w:noProof/>
        </w:rPr>
        <w:t>4</w:t>
      </w:r>
      <w:r w:rsidR="009D5C47" w:rsidRPr="009D5C47">
        <w:rPr>
          <w:rFonts w:asciiTheme="majorHAnsi" w:hAnsiTheme="majorHAnsi"/>
          <w:noProof/>
        </w:rPr>
        <w:t xml:space="preserve"> </w:t>
      </w:r>
      <w:r w:rsidRPr="009D5C47">
        <w:rPr>
          <w:rFonts w:asciiTheme="majorHAnsi" w:hAnsiTheme="majorHAnsi"/>
          <w:noProof/>
        </w:rPr>
        <w:t xml:space="preserve">Výzvy k podání nabídky </w:t>
      </w:r>
    </w:p>
    <w:p w14:paraId="46FEF5BF" w14:textId="7C115265" w:rsidR="009D1BA2" w:rsidRPr="004F0BC3" w:rsidRDefault="00A90199" w:rsidP="009B6E64">
      <w:pPr>
        <w:pStyle w:val="Nadpis1"/>
        <w:keepNext w:val="0"/>
        <w:keepLines w:val="0"/>
        <w:widowControl w:val="0"/>
        <w:suppressAutoHyphens w:val="0"/>
        <w:spacing w:before="0" w:line="276" w:lineRule="auto"/>
        <w:rPr>
          <w:noProof/>
        </w:rPr>
      </w:pPr>
      <w:r w:rsidRPr="004F0BC3">
        <w:rPr>
          <w:noProof/>
        </w:rPr>
        <w:t>S</w:t>
      </w:r>
      <w:r w:rsidR="001F6ECD">
        <w:rPr>
          <w:noProof/>
        </w:rPr>
        <w:t>mlouva o poskytování služeb</w:t>
      </w:r>
    </w:p>
    <w:p w14:paraId="295D96DA" w14:textId="6F50FF1C" w:rsidR="002C64D7" w:rsidRPr="00AB5199" w:rsidRDefault="002C64D7" w:rsidP="00AB5199">
      <w:pPr>
        <w:rPr>
          <w:rStyle w:val="Siln"/>
        </w:rPr>
      </w:pPr>
      <w:bookmarkStart w:id="0" w:name="_Hlk28282906"/>
      <w:r w:rsidRPr="00AB5199">
        <w:rPr>
          <w:rStyle w:val="Siln"/>
        </w:rPr>
        <w:t xml:space="preserve">č. </w:t>
      </w:r>
      <w:r w:rsidR="005A4B42" w:rsidRPr="00AB5199">
        <w:rPr>
          <w:rStyle w:val="Siln"/>
        </w:rPr>
        <w:t>Objednatele</w:t>
      </w:r>
      <w:r w:rsidRPr="00AB5199">
        <w:rPr>
          <w:rStyle w:val="Siln"/>
        </w:rPr>
        <w:t xml:space="preserve">: </w:t>
      </w:r>
      <w:r w:rsidR="00B757BE" w:rsidRPr="00AB5199">
        <w:rPr>
          <w:rStyle w:val="Siln"/>
          <w:highlight w:val="yellow"/>
        </w:rPr>
        <w:t>[DOPLNÍ OBJEDNATEL PŘI PODPISU SMLOUVY]</w:t>
      </w:r>
    </w:p>
    <w:p w14:paraId="0670FB3F" w14:textId="1157CFE8" w:rsidR="002C64D7" w:rsidRPr="004F0BC3" w:rsidRDefault="002C64D7" w:rsidP="00AB5199">
      <w:pPr>
        <w:rPr>
          <w:noProof/>
        </w:rPr>
      </w:pPr>
      <w:r w:rsidRPr="00AB5199">
        <w:rPr>
          <w:rStyle w:val="Siln"/>
        </w:rPr>
        <w:t>č. P</w:t>
      </w:r>
      <w:r w:rsidR="005A4B42" w:rsidRPr="00AB5199">
        <w:rPr>
          <w:rStyle w:val="Siln"/>
        </w:rPr>
        <w:t>oskytovatele</w:t>
      </w:r>
      <w:r w:rsidRPr="00AB5199">
        <w:rPr>
          <w:rStyle w:val="Siln"/>
        </w:rPr>
        <w:t xml:space="preserve">: </w:t>
      </w:r>
      <w:r w:rsidR="00B757BE" w:rsidRPr="00AB5199">
        <w:rPr>
          <w:rStyle w:val="Siln"/>
          <w:highlight w:val="green"/>
        </w:rPr>
        <w:t>[DOPLNÍ POSKYTOVATEL]</w:t>
      </w:r>
    </w:p>
    <w:bookmarkEnd w:id="0"/>
    <w:p w14:paraId="314B762E" w14:textId="5842006A" w:rsidR="009D1BA2" w:rsidRPr="004F0BC3" w:rsidRDefault="009D1BA2" w:rsidP="009B6E64">
      <w:pPr>
        <w:widowControl w:val="0"/>
        <w:spacing w:line="276" w:lineRule="auto"/>
        <w:rPr>
          <w:rFonts w:asciiTheme="majorHAnsi" w:hAnsiTheme="majorHAnsi"/>
          <w:noProof/>
        </w:rPr>
      </w:pPr>
      <w:r w:rsidRPr="004F0BC3">
        <w:rPr>
          <w:rFonts w:asciiTheme="majorHAnsi" w:hAnsiTheme="majorHAnsi"/>
          <w:noProof/>
        </w:rPr>
        <w:t xml:space="preserve">uzavřená </w:t>
      </w:r>
      <w:r w:rsidR="002B0B85" w:rsidRPr="004F0BC3">
        <w:rPr>
          <w:rFonts w:asciiTheme="majorHAnsi" w:hAnsiTheme="majorHAnsi"/>
          <w:noProof/>
        </w:rPr>
        <w:t xml:space="preserve">podle ustanovení </w:t>
      </w:r>
      <w:r w:rsidR="00A90199" w:rsidRPr="004F0BC3">
        <w:rPr>
          <w:rFonts w:asciiTheme="majorHAnsi" w:hAnsiTheme="majorHAnsi"/>
          <w:noProof/>
        </w:rPr>
        <w:t xml:space="preserve">§ </w:t>
      </w:r>
      <w:r w:rsidR="002B0B85" w:rsidRPr="004F0BC3">
        <w:rPr>
          <w:rFonts w:asciiTheme="majorHAnsi" w:hAnsiTheme="majorHAnsi"/>
          <w:noProof/>
        </w:rPr>
        <w:t>1746 odst. 2</w:t>
      </w:r>
      <w:r w:rsidRPr="004F0BC3">
        <w:rPr>
          <w:rFonts w:asciiTheme="majorHAnsi" w:hAnsiTheme="majorHAnsi"/>
          <w:noProof/>
        </w:rPr>
        <w:t xml:space="preserve"> zákona č. 89/2012 Sb., občanský zákoník, ve znění pozdějších předpisů (dále jen „</w:t>
      </w:r>
      <w:r w:rsidRPr="00AB5199">
        <w:rPr>
          <w:rStyle w:val="Kurzvatun"/>
        </w:rPr>
        <w:t>občanský zákoník</w:t>
      </w:r>
      <w:r w:rsidRPr="004F0BC3">
        <w:rPr>
          <w:rFonts w:asciiTheme="majorHAnsi" w:hAnsiTheme="majorHAnsi"/>
          <w:noProof/>
        </w:rPr>
        <w:t xml:space="preserve">“) </w:t>
      </w:r>
    </w:p>
    <w:p w14:paraId="370185FF" w14:textId="77777777" w:rsidR="009D1BA2" w:rsidRPr="004F0BC3" w:rsidRDefault="009D1BA2" w:rsidP="009B6E64">
      <w:pPr>
        <w:widowControl w:val="0"/>
        <w:spacing w:line="276" w:lineRule="auto"/>
        <w:rPr>
          <w:rFonts w:asciiTheme="majorHAnsi" w:hAnsiTheme="majorHAnsi"/>
          <w:noProof/>
        </w:rPr>
      </w:pPr>
      <w:r w:rsidRPr="004F0BC3">
        <w:rPr>
          <w:rFonts w:asciiTheme="majorHAnsi" w:hAnsiTheme="majorHAnsi"/>
          <w:noProof/>
        </w:rPr>
        <w:t>(dále jen „</w:t>
      </w:r>
      <w:r w:rsidR="002B0B85" w:rsidRPr="00AB5199">
        <w:rPr>
          <w:rStyle w:val="Kurzvatun"/>
        </w:rPr>
        <w:t>Smlouva</w:t>
      </w:r>
      <w:r w:rsidRPr="004F0BC3">
        <w:rPr>
          <w:rFonts w:asciiTheme="majorHAnsi" w:hAnsiTheme="majorHAnsi"/>
          <w:noProof/>
        </w:rPr>
        <w:t>“)</w:t>
      </w:r>
    </w:p>
    <w:p w14:paraId="66C26FEF" w14:textId="77777777" w:rsidR="001F6ECD" w:rsidRPr="00AB5199" w:rsidRDefault="001F6ECD" w:rsidP="00AB5199">
      <w:pPr>
        <w:pStyle w:val="Objednatel"/>
        <w:rPr>
          <w:rStyle w:val="Siln"/>
        </w:rPr>
      </w:pPr>
      <w:bookmarkStart w:id="1" w:name="_Hlk27230499"/>
      <w:r w:rsidRPr="00AB5199">
        <w:rPr>
          <w:rStyle w:val="Siln"/>
        </w:rPr>
        <w:t>Objednatel:</w:t>
      </w:r>
      <w:r w:rsidRPr="00AB5199">
        <w:rPr>
          <w:rStyle w:val="Siln"/>
        </w:rPr>
        <w:tab/>
        <w:t>Správa železnic, státní organizace</w:t>
      </w:r>
    </w:p>
    <w:p w14:paraId="4C4D16EA" w14:textId="77777777" w:rsidR="001F6ECD" w:rsidRDefault="001F6ECD" w:rsidP="00AB5199">
      <w:pPr>
        <w:pStyle w:val="Identifikace"/>
      </w:pPr>
      <w:r>
        <w:t xml:space="preserve">zapsaná v obchodním rejstříku vedeném Městským soudem v Praze pod </w:t>
      </w:r>
      <w:proofErr w:type="spellStart"/>
      <w:r>
        <w:t>sp</w:t>
      </w:r>
      <w:proofErr w:type="spellEnd"/>
      <w:r>
        <w:t>. zn. A 48384</w:t>
      </w:r>
    </w:p>
    <w:p w14:paraId="4474E8D9" w14:textId="74C8ECC5" w:rsidR="001F6ECD" w:rsidRDefault="001F6ECD" w:rsidP="00AB5199">
      <w:pPr>
        <w:pStyle w:val="Identifikace"/>
      </w:pPr>
      <w:r>
        <w:t>Praha 1 - Nové Město, Dlážděná 1003/7, PSČ 110 00</w:t>
      </w:r>
    </w:p>
    <w:p w14:paraId="54159E81" w14:textId="5B302CA3" w:rsidR="001F6ECD" w:rsidRDefault="001F6ECD" w:rsidP="00AB5199">
      <w:pPr>
        <w:pStyle w:val="Identifikace"/>
      </w:pPr>
      <w:r>
        <w:t>IČ 70994234, DIČ CZ70994234</w:t>
      </w:r>
    </w:p>
    <w:p w14:paraId="5C6E9440" w14:textId="29ACF136" w:rsidR="001F6ECD" w:rsidRDefault="001F6ECD" w:rsidP="00AB5199">
      <w:pPr>
        <w:pStyle w:val="Identifikace"/>
      </w:pPr>
      <w:r w:rsidRPr="009D5C47">
        <w:t xml:space="preserve">zastoupená </w:t>
      </w:r>
      <w:r w:rsidR="009D5C47" w:rsidRPr="009D5C47">
        <w:t>Bc. Jiřím Svobodou, MBA, generálním ředitelem</w:t>
      </w:r>
    </w:p>
    <w:p w14:paraId="3D2B1596" w14:textId="15C1F22F" w:rsidR="001F6ECD" w:rsidRPr="00B757BE" w:rsidRDefault="001F6ECD" w:rsidP="00AB5199">
      <w:pPr>
        <w:pStyle w:val="Objednatel"/>
        <w:rPr>
          <w:rFonts w:eastAsia="Times New Roman" w:cs="Times New Roman"/>
          <w:lang w:eastAsia="cs-CZ"/>
        </w:rPr>
      </w:pPr>
      <w:r w:rsidRPr="00AB5199">
        <w:rPr>
          <w:rStyle w:val="Siln"/>
        </w:rPr>
        <w:t>Poskytovatel:</w:t>
      </w:r>
      <w:r w:rsidRPr="00AB5199">
        <w:rPr>
          <w:rStyle w:val="Siln"/>
        </w:rPr>
        <w:tab/>
      </w:r>
      <w:r w:rsidRPr="00AB5199">
        <w:rPr>
          <w:rStyle w:val="Siln"/>
          <w:highlight w:val="green"/>
        </w:rPr>
        <w:t>jméno osoby</w:t>
      </w:r>
      <w:r w:rsidR="00B757BE" w:rsidRPr="00AB5199">
        <w:rPr>
          <w:rStyle w:val="Siln"/>
          <w:highlight w:val="green"/>
        </w:rPr>
        <w:t xml:space="preserve"> [DOPLNÍ POSKYTOVATEL]</w:t>
      </w:r>
    </w:p>
    <w:p w14:paraId="38E7FE06" w14:textId="00B3DC42" w:rsidR="001F6ECD" w:rsidRPr="009B6E64" w:rsidRDefault="001F6ECD" w:rsidP="00AB5199">
      <w:pPr>
        <w:pStyle w:val="Identifikace"/>
      </w:pPr>
      <w:r w:rsidRPr="009B6E64">
        <w:rPr>
          <w:highlight w:val="green"/>
        </w:rPr>
        <w:t>údaje o zápisu v evidenci</w:t>
      </w:r>
      <w:r w:rsidRPr="009B6E64">
        <w:rPr>
          <w:highlight w:val="green"/>
        </w:rPr>
        <w:tab/>
      </w:r>
    </w:p>
    <w:p w14:paraId="3709008D" w14:textId="0F157D29" w:rsidR="001F6ECD" w:rsidRPr="009B6E64" w:rsidRDefault="001F6ECD" w:rsidP="00AB5199">
      <w:pPr>
        <w:pStyle w:val="Identifikace"/>
      </w:pPr>
      <w:r w:rsidRPr="009B6E64">
        <w:rPr>
          <w:highlight w:val="green"/>
        </w:rPr>
        <w:t>údaje o sídlu</w:t>
      </w:r>
    </w:p>
    <w:p w14:paraId="6F66E8ED" w14:textId="3836B3A3" w:rsidR="001F6ECD" w:rsidRPr="00B757BE" w:rsidRDefault="001F6ECD" w:rsidP="00AB5199">
      <w:pPr>
        <w:pStyle w:val="Identifikace"/>
      </w:pPr>
      <w:r w:rsidRPr="00B757BE">
        <w:rPr>
          <w:highlight w:val="green"/>
        </w:rPr>
        <w:t>IČ …………………</w:t>
      </w:r>
      <w:r w:rsidR="00CD6EDF" w:rsidRPr="00B757BE">
        <w:rPr>
          <w:highlight w:val="green"/>
        </w:rPr>
        <w:t>…,</w:t>
      </w:r>
      <w:r w:rsidRPr="00B757BE">
        <w:rPr>
          <w:highlight w:val="green"/>
        </w:rPr>
        <w:t xml:space="preserve"> DIČ …………………</w:t>
      </w:r>
    </w:p>
    <w:p w14:paraId="5A02C5C8" w14:textId="13BB8F8F" w:rsidR="001F6ECD" w:rsidRPr="00B757BE" w:rsidRDefault="001F6ECD" w:rsidP="00AB5199">
      <w:pPr>
        <w:pStyle w:val="Identifikace"/>
      </w:pPr>
      <w:r w:rsidRPr="00B757BE">
        <w:rPr>
          <w:highlight w:val="green"/>
        </w:rPr>
        <w:t xml:space="preserve">Bankovní </w:t>
      </w:r>
      <w:r w:rsidR="00CD6EDF" w:rsidRPr="00B757BE">
        <w:rPr>
          <w:highlight w:val="green"/>
        </w:rPr>
        <w:t>spojení: …</w:t>
      </w:r>
      <w:r w:rsidRPr="00B757BE">
        <w:rPr>
          <w:highlight w:val="green"/>
        </w:rPr>
        <w:t>…………</w:t>
      </w:r>
      <w:r w:rsidR="00CD6EDF" w:rsidRPr="00B757BE">
        <w:rPr>
          <w:highlight w:val="green"/>
        </w:rPr>
        <w:t>……</w:t>
      </w:r>
      <w:r w:rsidRPr="00B757BE">
        <w:rPr>
          <w:highlight w:val="green"/>
        </w:rPr>
        <w:t>.</w:t>
      </w:r>
    </w:p>
    <w:p w14:paraId="376A62E6" w14:textId="1D7F2F54" w:rsidR="001F6ECD" w:rsidRPr="00B757BE" w:rsidRDefault="001F6ECD" w:rsidP="00AB5199">
      <w:pPr>
        <w:pStyle w:val="Identifikace"/>
      </w:pPr>
      <w:r w:rsidRPr="00B757BE">
        <w:rPr>
          <w:highlight w:val="green"/>
        </w:rPr>
        <w:t xml:space="preserve">Číslo </w:t>
      </w:r>
      <w:r w:rsidR="00CD6EDF" w:rsidRPr="00B757BE">
        <w:rPr>
          <w:highlight w:val="green"/>
        </w:rPr>
        <w:t>účtu: …</w:t>
      </w:r>
      <w:r w:rsidRPr="00B757BE">
        <w:rPr>
          <w:highlight w:val="green"/>
        </w:rPr>
        <w:t>………………</w:t>
      </w:r>
      <w:proofErr w:type="gramStart"/>
      <w:r w:rsidRPr="00B757BE">
        <w:rPr>
          <w:highlight w:val="green"/>
        </w:rPr>
        <w:t>…….</w:t>
      </w:r>
      <w:proofErr w:type="gramEnd"/>
      <w:r w:rsidRPr="00B757BE">
        <w:rPr>
          <w:highlight w:val="green"/>
        </w:rPr>
        <w:t>.</w:t>
      </w:r>
    </w:p>
    <w:p w14:paraId="0760D1D9" w14:textId="33475CD8" w:rsidR="001F6ECD" w:rsidRPr="009B6E64" w:rsidRDefault="001F6ECD" w:rsidP="00AB5199">
      <w:pPr>
        <w:pStyle w:val="Identifikace"/>
      </w:pPr>
      <w:r w:rsidRPr="009B6E64">
        <w:rPr>
          <w:highlight w:val="green"/>
        </w:rPr>
        <w:t>údaje o statutárním orgánu nebo jiné oprávněné osobě</w:t>
      </w:r>
    </w:p>
    <w:p w14:paraId="6446E375" w14:textId="2CE80D3D" w:rsidR="001F6ECD" w:rsidRDefault="001F6ECD" w:rsidP="009B6E64">
      <w:pPr>
        <w:widowControl w:val="0"/>
        <w:spacing w:line="276" w:lineRule="auto"/>
        <w:rPr>
          <w:rFonts w:asciiTheme="majorHAnsi" w:hAnsiTheme="majorHAnsi"/>
          <w:noProof/>
        </w:rPr>
      </w:pPr>
      <w:r>
        <w:rPr>
          <w:rFonts w:asciiTheme="majorHAnsi" w:hAnsiTheme="majorHAnsi"/>
          <w:noProof/>
        </w:rPr>
        <w:t xml:space="preserve">(Objednatel a </w:t>
      </w:r>
      <w:r w:rsidR="00AF164A">
        <w:rPr>
          <w:rFonts w:asciiTheme="majorHAnsi" w:hAnsiTheme="majorHAnsi"/>
          <w:noProof/>
        </w:rPr>
        <w:t>Poskytovate</w:t>
      </w:r>
      <w:r>
        <w:rPr>
          <w:rFonts w:asciiTheme="majorHAnsi" w:hAnsiTheme="majorHAnsi"/>
          <w:noProof/>
        </w:rPr>
        <w:t>l dále tak jako „</w:t>
      </w:r>
      <w:r w:rsidRPr="00AB5199">
        <w:rPr>
          <w:rStyle w:val="Kurzvatun"/>
        </w:rPr>
        <w:t>Smluvní strany</w:t>
      </w:r>
      <w:r>
        <w:rPr>
          <w:rFonts w:asciiTheme="majorHAnsi" w:hAnsiTheme="majorHAnsi"/>
          <w:noProof/>
        </w:rPr>
        <w:t>“ nebo „</w:t>
      </w:r>
      <w:r w:rsidRPr="00AB5199">
        <w:rPr>
          <w:rStyle w:val="Kurzvatun"/>
        </w:rPr>
        <w:t>Strany</w:t>
      </w:r>
      <w:r>
        <w:rPr>
          <w:rFonts w:asciiTheme="majorHAnsi" w:hAnsiTheme="majorHAnsi"/>
          <w:noProof/>
        </w:rPr>
        <w:t>“)</w:t>
      </w:r>
    </w:p>
    <w:p w14:paraId="1B96DD9C" w14:textId="3393C082" w:rsidR="00602CC1" w:rsidRPr="001A5A8C" w:rsidRDefault="001F6ECD" w:rsidP="001A5A8C">
      <w:pPr>
        <w:widowControl w:val="0"/>
        <w:rPr>
          <w:rFonts w:asciiTheme="majorHAnsi" w:hAnsiTheme="majorHAnsi"/>
          <w:noProof/>
        </w:rPr>
      </w:pPr>
      <w:r w:rsidRPr="009D5C47">
        <w:rPr>
          <w:rStyle w:val="PreambuleChar"/>
        </w:rPr>
        <w:t xml:space="preserve">Tato </w:t>
      </w:r>
      <w:r w:rsidR="00E82A86" w:rsidRPr="009D5C47">
        <w:rPr>
          <w:rStyle w:val="PreambuleChar"/>
        </w:rPr>
        <w:t>S</w:t>
      </w:r>
      <w:r w:rsidRPr="009D5C47">
        <w:rPr>
          <w:rStyle w:val="PreambuleChar"/>
        </w:rPr>
        <w:t xml:space="preserve">mlouva je uzavřena na základě výsledků </w:t>
      </w:r>
      <w:r w:rsidR="00872A22" w:rsidRPr="009D5C47">
        <w:rPr>
          <w:rStyle w:val="PreambuleChar"/>
        </w:rPr>
        <w:t>výběrového</w:t>
      </w:r>
      <w:r w:rsidRPr="009D5C47">
        <w:rPr>
          <w:rStyle w:val="PreambuleChar"/>
        </w:rPr>
        <w:t xml:space="preserve"> řízení veřejné zakázky s názvem</w:t>
      </w:r>
      <w:r w:rsidRPr="00AB5199">
        <w:rPr>
          <w:rStyle w:val="PreambuleChar"/>
        </w:rPr>
        <w:t xml:space="preserve"> </w:t>
      </w:r>
      <w:r w:rsidRPr="008222EF">
        <w:rPr>
          <w:rStyle w:val="PreambuleChar"/>
        </w:rPr>
        <w:t>„</w:t>
      </w:r>
      <w:proofErr w:type="gramStart"/>
      <w:r w:rsidR="009D5C47" w:rsidRPr="008222EF">
        <w:rPr>
          <w:rStyle w:val="PreambuleChar"/>
        </w:rPr>
        <w:t>CPO - nákup</w:t>
      </w:r>
      <w:proofErr w:type="gramEnd"/>
      <w:r w:rsidR="009D5C47" w:rsidRPr="008222EF">
        <w:rPr>
          <w:rStyle w:val="PreambuleChar"/>
        </w:rPr>
        <w:t xml:space="preserve"> služby pro monitoring dobíjecích stanic</w:t>
      </w:r>
      <w:r w:rsidRPr="008222EF">
        <w:rPr>
          <w:rStyle w:val="PreambuleChar"/>
        </w:rPr>
        <w:t xml:space="preserve">“, č.j. veřejné zakázky </w:t>
      </w:r>
      <w:r w:rsidR="008222EF" w:rsidRPr="008222EF">
        <w:rPr>
          <w:rStyle w:val="PreambuleChar"/>
        </w:rPr>
        <w:t xml:space="preserve">70980/2025-SŽ-GŘ-O25 </w:t>
      </w:r>
      <w:r w:rsidRPr="00AB5199">
        <w:rPr>
          <w:rStyle w:val="PreambuleChar"/>
        </w:rPr>
        <w:t>(dále jen „</w:t>
      </w:r>
      <w:r w:rsidR="008859E6" w:rsidRPr="00AB5199">
        <w:rPr>
          <w:rStyle w:val="PreambuleChar"/>
        </w:rPr>
        <w:t xml:space="preserve">Veřejná </w:t>
      </w:r>
      <w:r w:rsidRPr="00AB5199">
        <w:rPr>
          <w:rStyle w:val="PreambuleChar"/>
        </w:rPr>
        <w:t xml:space="preserve">zakázka“). Jednotlivá ustanovení této Smlouvy tak budou vykládána v souladu se zadávacími podmínkami </w:t>
      </w:r>
      <w:r w:rsidR="00267F1B" w:rsidRPr="00AB5199">
        <w:rPr>
          <w:rStyle w:val="PreambuleChar"/>
        </w:rPr>
        <w:t xml:space="preserve">Veřejné </w:t>
      </w:r>
      <w:r w:rsidRPr="00AB5199">
        <w:rPr>
          <w:rStyle w:val="PreambuleChar"/>
        </w:rPr>
        <w:t>zakázky</w:t>
      </w:r>
      <w:r>
        <w:rPr>
          <w:lang w:eastAsia="cs-CZ"/>
        </w:rPr>
        <w:t>.</w:t>
      </w:r>
      <w:bookmarkEnd w:id="1"/>
    </w:p>
    <w:p w14:paraId="1DC2239F" w14:textId="29076412" w:rsidR="000A1BD4" w:rsidRPr="001F6ECD" w:rsidRDefault="00A90199" w:rsidP="00AB5199">
      <w:pPr>
        <w:pStyle w:val="1lnek"/>
      </w:pPr>
      <w:r w:rsidRPr="004F0BC3">
        <w:t xml:space="preserve">Předmět </w:t>
      </w:r>
      <w:r w:rsidR="00BD076E" w:rsidRPr="004F0BC3">
        <w:t>S</w:t>
      </w:r>
      <w:r w:rsidRPr="004F0BC3">
        <w:t>mlouvy</w:t>
      </w:r>
      <w:bookmarkStart w:id="2" w:name="_Hlk28283056"/>
    </w:p>
    <w:p w14:paraId="2537D1EC" w14:textId="2223D88C" w:rsidR="007B2212" w:rsidRDefault="007B2212" w:rsidP="00AB5199">
      <w:pPr>
        <w:pStyle w:val="11odst"/>
        <w:rPr>
          <w:noProof/>
        </w:rPr>
      </w:pPr>
      <w:r>
        <w:rPr>
          <w:noProof/>
        </w:rPr>
        <w:t>Předmětem smlouvy je</w:t>
      </w:r>
      <w:r w:rsidRPr="007E7459">
        <w:t xml:space="preserve"> </w:t>
      </w:r>
      <w:r>
        <w:t>p</w:t>
      </w:r>
      <w:r w:rsidRPr="008C40CD">
        <w:t>oskytnutí služeb sledování, zaznamenávání a vyhodnocování provozu dobíjecích stanic Správy železnic (běžně známé jako CPO), které bude provozováno v HW prostředí dodavatele.</w:t>
      </w:r>
    </w:p>
    <w:p w14:paraId="64C34C05" w14:textId="6B6D8F6B" w:rsidR="007B2212" w:rsidRDefault="00DC4958" w:rsidP="00AB5199">
      <w:pPr>
        <w:pStyle w:val="11odst"/>
        <w:rPr>
          <w:noProof/>
        </w:rPr>
      </w:pPr>
      <w:r>
        <w:rPr>
          <w:noProof/>
        </w:rPr>
        <w:t>Služby, které se Poskytovatel zavazuje pro Objednatele provést na svůj náklad a nebezpečí</w:t>
      </w:r>
      <w:r w:rsidR="009B7EB7">
        <w:rPr>
          <w:noProof/>
        </w:rPr>
        <w:t>, a které zahrnující poskytnutí veškerých souvisejících plnění a předání dokladů</w:t>
      </w:r>
      <w:r w:rsidR="00CE04BD">
        <w:rPr>
          <w:noProof/>
        </w:rPr>
        <w:t xml:space="preserve"> a jsou blíže specifikované v Příloze č. 1 </w:t>
      </w:r>
      <w:r w:rsidR="00CE04BD" w:rsidRPr="00CE04BD">
        <w:rPr>
          <w:i/>
          <w:iCs/>
          <w:noProof/>
        </w:rPr>
        <w:t>Specifikace Plnění</w:t>
      </w:r>
      <w:r w:rsidR="001A5A8C">
        <w:rPr>
          <w:noProof/>
        </w:rPr>
        <w:t xml:space="preserve"> se sestávají z:</w:t>
      </w:r>
    </w:p>
    <w:p w14:paraId="5513DE2A" w14:textId="08DC2CFB" w:rsidR="003F3B1D" w:rsidRDefault="003F3B1D" w:rsidP="00DC4958">
      <w:pPr>
        <w:pStyle w:val="aodst"/>
        <w:numPr>
          <w:ilvl w:val="0"/>
          <w:numId w:val="10"/>
        </w:numPr>
        <w:ind w:left="567" w:hanging="567"/>
        <w:rPr>
          <w:noProof/>
        </w:rPr>
      </w:pPr>
      <w:r>
        <w:rPr>
          <w:noProof/>
        </w:rPr>
        <w:t xml:space="preserve"> Aktivačního </w:t>
      </w:r>
      <w:r>
        <w:t>poplatku spočívajícího v dodání a aktivaci software pro správu dobíjecích stanic,</w:t>
      </w:r>
    </w:p>
    <w:p w14:paraId="5B1A5ACB" w14:textId="64AC2647" w:rsidR="003F3B1D" w:rsidRDefault="003F3B1D" w:rsidP="00270C0D">
      <w:pPr>
        <w:pStyle w:val="aodst"/>
        <w:numPr>
          <w:ilvl w:val="0"/>
          <w:numId w:val="0"/>
        </w:numPr>
        <w:ind w:left="567"/>
        <w:rPr>
          <w:noProof/>
        </w:rPr>
      </w:pPr>
      <w:r>
        <w:t>(</w:t>
      </w:r>
      <w:r w:rsidRPr="003F3B1D">
        <w:rPr>
          <w:b/>
          <w:bCs/>
        </w:rPr>
        <w:t>Dílčí položka 1</w:t>
      </w:r>
      <w:r>
        <w:t>)</w:t>
      </w:r>
      <w:r w:rsidR="00855C2A">
        <w:t xml:space="preserve"> („</w:t>
      </w:r>
      <w:r w:rsidR="00855C2A" w:rsidRPr="00855C2A">
        <w:rPr>
          <w:b/>
          <w:bCs/>
        </w:rPr>
        <w:t>aktivační poplatek</w:t>
      </w:r>
      <w:r w:rsidR="00855C2A">
        <w:t>“).</w:t>
      </w:r>
    </w:p>
    <w:p w14:paraId="530B2F47" w14:textId="541DD105" w:rsidR="00DC4958" w:rsidRPr="00C2371A" w:rsidRDefault="00DC4958" w:rsidP="00DC4958">
      <w:pPr>
        <w:pStyle w:val="aodst"/>
        <w:numPr>
          <w:ilvl w:val="0"/>
          <w:numId w:val="10"/>
        </w:numPr>
        <w:ind w:left="567" w:hanging="567"/>
        <w:rPr>
          <w:noProof/>
        </w:rPr>
      </w:pPr>
      <w:r>
        <w:rPr>
          <w:noProof/>
        </w:rPr>
        <w:t>Paušálních</w:t>
      </w:r>
      <w:r w:rsidRPr="00C2371A">
        <w:t xml:space="preserve"> služeb</w:t>
      </w:r>
      <w:r w:rsidR="00CE04BD">
        <w:t xml:space="preserve"> </w:t>
      </w:r>
      <w:r w:rsidRPr="00C2371A">
        <w:t>spočívajících</w:t>
      </w:r>
      <w:r w:rsidR="00760CBA">
        <w:t xml:space="preserve"> ve správě dobíjecích stanic </w:t>
      </w:r>
      <w:r w:rsidR="00FD05B4">
        <w:t>včetně</w:t>
      </w:r>
      <w:r w:rsidRPr="00C2371A">
        <w:t>:</w:t>
      </w:r>
    </w:p>
    <w:p w14:paraId="423A671B" w14:textId="31A012CD" w:rsidR="001576EC" w:rsidRPr="00C2371A" w:rsidRDefault="001576EC" w:rsidP="00AB5199">
      <w:pPr>
        <w:pStyle w:val="iodst"/>
      </w:pPr>
      <w:r w:rsidRPr="00C2371A">
        <w:t xml:space="preserve">provozování </w:t>
      </w:r>
      <w:r w:rsidR="00467994" w:rsidRPr="00C2371A">
        <w:t>Helpd</w:t>
      </w:r>
      <w:r w:rsidRPr="00C2371A">
        <w:t xml:space="preserve">esk pro nahlašování Incidentů a umožňující i další </w:t>
      </w:r>
      <w:r w:rsidRPr="00C2371A">
        <w:lastRenderedPageBreak/>
        <w:t>komunikaci a mající funkce dále stanovené v této Smlouvě;</w:t>
      </w:r>
    </w:p>
    <w:p w14:paraId="559241F6" w14:textId="77777777" w:rsidR="001576EC" w:rsidRPr="00C2371A" w:rsidRDefault="001576EC" w:rsidP="00AB5199">
      <w:pPr>
        <w:pStyle w:val="iodst"/>
      </w:pPr>
      <w:r w:rsidRPr="00C2371A">
        <w:t>udržování aktuální Dokumentace;</w:t>
      </w:r>
    </w:p>
    <w:p w14:paraId="13546049" w14:textId="27C61EB5" w:rsidR="001576EC" w:rsidRPr="00C2371A" w:rsidRDefault="001576EC" w:rsidP="00AB5199">
      <w:pPr>
        <w:pStyle w:val="iodst"/>
      </w:pPr>
      <w:r w:rsidRPr="00C2371A">
        <w:t>lokalizace a odstraňování Incidentů</w:t>
      </w:r>
      <w:r w:rsidR="001E66ED" w:rsidRPr="00C2371A">
        <w:t>;</w:t>
      </w:r>
      <w:r w:rsidRPr="00C2371A">
        <w:t xml:space="preserve"> </w:t>
      </w:r>
    </w:p>
    <w:p w14:paraId="66F95B53" w14:textId="7694D241" w:rsidR="001576EC" w:rsidRPr="00C2371A" w:rsidRDefault="001576EC" w:rsidP="00AB5199">
      <w:pPr>
        <w:pStyle w:val="iodst"/>
      </w:pPr>
      <w:r w:rsidRPr="00C2371A">
        <w:t xml:space="preserve">provádění </w:t>
      </w:r>
      <w:r w:rsidR="00C53FC0" w:rsidRPr="00C2371A">
        <w:t>s</w:t>
      </w:r>
      <w:r w:rsidRPr="00C2371A">
        <w:t>ervisních zásahů</w:t>
      </w:r>
      <w:r w:rsidR="001E66ED" w:rsidRPr="00C2371A">
        <w:t>;</w:t>
      </w:r>
      <w:r w:rsidRPr="00C2371A">
        <w:t xml:space="preserve"> </w:t>
      </w:r>
    </w:p>
    <w:p w14:paraId="07315AA5" w14:textId="4652F2E9" w:rsidR="001576EC" w:rsidRPr="00C2371A" w:rsidRDefault="001576EC" w:rsidP="00AB5199">
      <w:pPr>
        <w:pStyle w:val="iodst"/>
      </w:pPr>
      <w:r w:rsidRPr="00C2371A">
        <w:t>provádění činností údržby</w:t>
      </w:r>
      <w:r w:rsidR="001E66ED" w:rsidRPr="00C2371A">
        <w:t>;</w:t>
      </w:r>
    </w:p>
    <w:p w14:paraId="0B6F171B" w14:textId="77777777" w:rsidR="001576EC" w:rsidRPr="00C2371A" w:rsidRDefault="001576EC" w:rsidP="00AB5199">
      <w:pPr>
        <w:pStyle w:val="iodst"/>
      </w:pPr>
      <w:r w:rsidRPr="00C2371A">
        <w:t>sledování souladu IT infrastruktury s obecně závaznými právními předpisy a informování Objednatele o případném nesouladu IT infrastruktury s obecně závaznými právními předpisy a udělovat v tomto směru Objednateli rady k dosažení souladu IT infrastruktury s legislativou;</w:t>
      </w:r>
    </w:p>
    <w:p w14:paraId="0F8ED3F6" w14:textId="3FC82D3A" w:rsidR="001576EC" w:rsidRPr="00C2371A" w:rsidRDefault="001576EC" w:rsidP="00AB5199">
      <w:pPr>
        <w:pStyle w:val="iodst"/>
      </w:pPr>
      <w:r w:rsidRPr="00C2371A">
        <w:t xml:space="preserve">podávání pravidelných výkazů o plnění SLA </w:t>
      </w:r>
      <w:r w:rsidR="00C53FC0" w:rsidRPr="00C2371A">
        <w:t>Pa</w:t>
      </w:r>
      <w:r w:rsidRPr="00C2371A">
        <w:t>ušálních služeb</w:t>
      </w:r>
      <w:r w:rsidR="001E66ED" w:rsidRPr="00C2371A">
        <w:t>;</w:t>
      </w:r>
    </w:p>
    <w:p w14:paraId="610EF4CD" w14:textId="20C88F8B" w:rsidR="001576EC" w:rsidRPr="00C2371A" w:rsidRDefault="001E2A92" w:rsidP="00C2371A">
      <w:pPr>
        <w:pStyle w:val="iodst"/>
      </w:pPr>
      <w:r w:rsidRPr="00C2371A">
        <w:t>poskyt</w:t>
      </w:r>
      <w:r w:rsidR="00BA6217">
        <w:t>nutí</w:t>
      </w:r>
      <w:r w:rsidRPr="00C2371A">
        <w:t xml:space="preserve"> součinnost</w:t>
      </w:r>
      <w:r w:rsidR="00BA6217">
        <w:t>i</w:t>
      </w:r>
      <w:r w:rsidRPr="00C2371A">
        <w:t xml:space="preserve"> při ukončení</w:t>
      </w:r>
      <w:r w:rsidR="00BA6217">
        <w:t xml:space="preserve"> Smlouvy</w:t>
      </w:r>
      <w:r w:rsidRPr="00C2371A">
        <w:t xml:space="preserve"> dle čl. </w:t>
      </w:r>
      <w:r w:rsidR="00BA6217">
        <w:t>2</w:t>
      </w:r>
      <w:r w:rsidRPr="00C2371A">
        <w:t xml:space="preserve"> Smlouvy;</w:t>
      </w:r>
      <w:bookmarkStart w:id="3" w:name="_Hlk27245638"/>
    </w:p>
    <w:bookmarkEnd w:id="2"/>
    <w:bookmarkEnd w:id="3"/>
    <w:p w14:paraId="2FB62218" w14:textId="78EC743F" w:rsidR="00AA4A20" w:rsidRDefault="001576EC" w:rsidP="003F3B1D">
      <w:pPr>
        <w:pStyle w:val="Odstbez"/>
        <w:ind w:firstLine="141"/>
      </w:pPr>
      <w:r w:rsidRPr="004F0BC3">
        <w:t>(</w:t>
      </w:r>
      <w:r w:rsidR="00760CBA" w:rsidRPr="00760CBA">
        <w:rPr>
          <w:b/>
          <w:bCs/>
        </w:rPr>
        <w:t xml:space="preserve">Dílčí položka </w:t>
      </w:r>
      <w:r w:rsidR="00270C0D">
        <w:rPr>
          <w:b/>
          <w:bCs/>
        </w:rPr>
        <w:t>2</w:t>
      </w:r>
      <w:r w:rsidRPr="004F0BC3">
        <w:t>)</w:t>
      </w:r>
      <w:r w:rsidR="00855C2A">
        <w:t xml:space="preserve"> („</w:t>
      </w:r>
      <w:r w:rsidR="00855C2A" w:rsidRPr="00855C2A">
        <w:rPr>
          <w:b/>
          <w:bCs/>
        </w:rPr>
        <w:t>Paušální služby</w:t>
      </w:r>
      <w:r w:rsidR="00855C2A">
        <w:t>“)</w:t>
      </w:r>
      <w:r w:rsidRPr="004F0BC3">
        <w:t>.</w:t>
      </w:r>
    </w:p>
    <w:p w14:paraId="1901FB14" w14:textId="3040FF1C" w:rsidR="00552E2B" w:rsidRDefault="00552E2B" w:rsidP="00552E2B">
      <w:pPr>
        <w:pStyle w:val="11odst"/>
        <w:numPr>
          <w:ilvl w:val="0"/>
          <w:numId w:val="10"/>
        </w:numPr>
        <w:ind w:left="709" w:hanging="709"/>
      </w:pPr>
      <w:r>
        <w:t>a. Instalace a Integrace systému CPO na IS SŽ</w:t>
      </w:r>
      <w:r w:rsidR="00A478D4">
        <w:t xml:space="preserve"> a připojení stávajících dobíjecích stanic</w:t>
      </w:r>
      <w:r>
        <w:t>,</w:t>
      </w:r>
    </w:p>
    <w:p w14:paraId="4AA147DD" w14:textId="77777777" w:rsidR="00552E2B" w:rsidRDefault="00552E2B" w:rsidP="00552E2B">
      <w:pPr>
        <w:pStyle w:val="11odst"/>
        <w:numPr>
          <w:ilvl w:val="0"/>
          <w:numId w:val="0"/>
        </w:numPr>
        <w:ind w:left="709"/>
      </w:pPr>
    </w:p>
    <w:p w14:paraId="104F26A5" w14:textId="484D3658" w:rsidR="00BB1DF2" w:rsidRPr="00B91C3A" w:rsidRDefault="00AA4A20" w:rsidP="00552E2B">
      <w:pPr>
        <w:pStyle w:val="aodst"/>
        <w:ind w:left="993" w:hanging="283"/>
      </w:pPr>
      <w:r>
        <w:t>D</w:t>
      </w:r>
      <w:r w:rsidR="00BA6217">
        <w:t xml:space="preserve">alších </w:t>
      </w:r>
      <w:r w:rsidR="00CE04BD">
        <w:t>Služeb, které je Objednatel oprávněn od Poskytovatele požadovat</w:t>
      </w:r>
      <w:r w:rsidR="00BB1DF2">
        <w:t>,</w:t>
      </w:r>
      <w:r w:rsidR="00A50C0F">
        <w:t xml:space="preserve"> a to </w:t>
      </w:r>
      <w:r w:rsidR="00BB1DF2" w:rsidRPr="00B91C3A">
        <w:t>zejména:</w:t>
      </w:r>
    </w:p>
    <w:p w14:paraId="478A4E73" w14:textId="77777777" w:rsidR="00BB1DF2" w:rsidRPr="00B91C3A" w:rsidRDefault="00BB1DF2" w:rsidP="00552E2B">
      <w:pPr>
        <w:pStyle w:val="aodst"/>
        <w:numPr>
          <w:ilvl w:val="0"/>
          <w:numId w:val="12"/>
        </w:numPr>
        <w:ind w:left="1560"/>
      </w:pPr>
      <w:r w:rsidRPr="00B91C3A">
        <w:t>konfigurační úpravy a úpravy v rámci změnového řízení Software (především z důvodu změny legislativy, interních předpisů Objednatele, požadavků na změnu uživatelského rozhraní a funkcionalit apod.)</w:t>
      </w:r>
    </w:p>
    <w:p w14:paraId="1FF068B2" w14:textId="77777777" w:rsidR="00BB1DF2" w:rsidRPr="00B91C3A" w:rsidRDefault="00BB1DF2" w:rsidP="00552E2B">
      <w:pPr>
        <w:pStyle w:val="aodst"/>
        <w:numPr>
          <w:ilvl w:val="0"/>
          <w:numId w:val="12"/>
        </w:numPr>
        <w:ind w:left="1560"/>
      </w:pPr>
      <w:r w:rsidRPr="00B91C3A">
        <w:t>změnu dokumentace Software,</w:t>
      </w:r>
    </w:p>
    <w:p w14:paraId="64ED431D" w14:textId="77777777" w:rsidR="00BB1DF2" w:rsidRPr="00B91C3A" w:rsidRDefault="00BB1DF2" w:rsidP="00552E2B">
      <w:pPr>
        <w:pStyle w:val="aodst"/>
        <w:numPr>
          <w:ilvl w:val="0"/>
          <w:numId w:val="12"/>
        </w:numPr>
        <w:ind w:left="1560"/>
      </w:pPr>
      <w:r w:rsidRPr="00B91C3A">
        <w:t>testování nových funkcí,</w:t>
      </w:r>
    </w:p>
    <w:p w14:paraId="7D349030" w14:textId="77777777" w:rsidR="00BB1DF2" w:rsidRPr="00B91C3A" w:rsidRDefault="00BB1DF2" w:rsidP="00552E2B">
      <w:pPr>
        <w:pStyle w:val="aodst"/>
        <w:numPr>
          <w:ilvl w:val="0"/>
          <w:numId w:val="12"/>
        </w:numPr>
        <w:ind w:left="1560"/>
      </w:pPr>
      <w:r w:rsidRPr="00B91C3A">
        <w:t>školení,</w:t>
      </w:r>
    </w:p>
    <w:p w14:paraId="020C7347" w14:textId="1571799D" w:rsidR="00552E2B" w:rsidRDefault="00BB1DF2" w:rsidP="00552E2B">
      <w:pPr>
        <w:pStyle w:val="aodst"/>
        <w:numPr>
          <w:ilvl w:val="0"/>
          <w:numId w:val="12"/>
        </w:numPr>
        <w:ind w:left="1560"/>
      </w:pPr>
      <w:r w:rsidRPr="00B91C3A">
        <w:t>konzultace a další činnosti, které nejsou součástí Paušálních služeb</w:t>
      </w:r>
      <w:r w:rsidR="006B3698">
        <w:t>.</w:t>
      </w:r>
    </w:p>
    <w:p w14:paraId="72BCDBFB" w14:textId="5CAD2682" w:rsidR="00552E2B" w:rsidRPr="00B91C3A" w:rsidRDefault="006B3698" w:rsidP="00552E2B">
      <w:pPr>
        <w:pStyle w:val="Odstbez0"/>
      </w:pPr>
      <w:r>
        <w:t>Služby dle bodu 1.2.3.a. a 1.2.3.b. budou Poskytovatelem poskytovány v</w:t>
      </w:r>
      <w:r w:rsidR="003634F5">
        <w:t xml:space="preserve"> celkovém </w:t>
      </w:r>
      <w:r w:rsidR="00552E2B" w:rsidRPr="00B91C3A">
        <w:t xml:space="preserve">rozsahu maximálně </w:t>
      </w:r>
      <w:r w:rsidR="00552E2B">
        <w:t>150</w:t>
      </w:r>
      <w:r w:rsidR="00552E2B" w:rsidRPr="00B91C3A">
        <w:t xml:space="preserve"> MD za celou dobu trvání této Smlouvy</w:t>
      </w:r>
      <w:r>
        <w:t>.</w:t>
      </w:r>
    </w:p>
    <w:p w14:paraId="3916763D" w14:textId="22DB36E4" w:rsidR="00487E9E" w:rsidRDefault="00BB1DF2" w:rsidP="00BB1DF2">
      <w:pPr>
        <w:pStyle w:val="Odstbez"/>
      </w:pPr>
      <w:r>
        <w:t xml:space="preserve"> </w:t>
      </w:r>
      <w:r>
        <w:tab/>
        <w:t>(</w:t>
      </w:r>
      <w:r w:rsidRPr="00BB1DF2">
        <w:rPr>
          <w:b/>
          <w:bCs/>
        </w:rPr>
        <w:t xml:space="preserve">Dílčí položka </w:t>
      </w:r>
      <w:r w:rsidR="00270C0D">
        <w:rPr>
          <w:b/>
          <w:bCs/>
        </w:rPr>
        <w:t>3</w:t>
      </w:r>
      <w:r>
        <w:t>)</w:t>
      </w:r>
      <w:r w:rsidR="00855C2A">
        <w:t xml:space="preserve"> („</w:t>
      </w:r>
      <w:r w:rsidR="00855C2A" w:rsidRPr="00855C2A">
        <w:rPr>
          <w:b/>
          <w:bCs/>
        </w:rPr>
        <w:t>Služby</w:t>
      </w:r>
      <w:r w:rsidR="00855C2A">
        <w:t>“)</w:t>
      </w:r>
      <w:r>
        <w:t>.</w:t>
      </w:r>
    </w:p>
    <w:p w14:paraId="27C24C98" w14:textId="6BD4DC58" w:rsidR="006B3698" w:rsidRDefault="006B3698" w:rsidP="00BB1DF2">
      <w:pPr>
        <w:pStyle w:val="Odstbez"/>
      </w:pPr>
      <w:r>
        <w:t xml:space="preserve">Služby </w:t>
      </w:r>
    </w:p>
    <w:p w14:paraId="5806E500" w14:textId="1D035AA1" w:rsidR="008E2689" w:rsidRPr="00B91C3A" w:rsidRDefault="008E2689" w:rsidP="008E2689">
      <w:pPr>
        <w:pStyle w:val="11odst"/>
        <w:ind w:left="680" w:hanging="680"/>
      </w:pPr>
      <w:r>
        <w:t>Služby</w:t>
      </w:r>
      <w:r w:rsidR="005460AF">
        <w:t xml:space="preserve"> dle bodu 1.2.</w:t>
      </w:r>
      <w:r w:rsidR="0085134E">
        <w:t>3</w:t>
      </w:r>
      <w:r w:rsidR="005460AF">
        <w:t>.</w:t>
      </w:r>
      <w:r>
        <w:t xml:space="preserve"> </w:t>
      </w:r>
      <w:r w:rsidRPr="00B91C3A">
        <w:t>budou Objednatelem poptávány následovně:</w:t>
      </w:r>
    </w:p>
    <w:p w14:paraId="1B8C1D93" w14:textId="77777777" w:rsidR="008E2689" w:rsidRPr="00B91C3A" w:rsidRDefault="008E2689" w:rsidP="008E2689">
      <w:pPr>
        <w:pStyle w:val="aodst"/>
        <w:ind w:left="1247"/>
      </w:pPr>
      <w:bookmarkStart w:id="4" w:name="_Ref521523700"/>
      <w:bookmarkStart w:id="5" w:name="_Ref532728813"/>
      <w:r w:rsidRPr="00B91C3A">
        <w:t>Objednatel je v době trvání této Smlouvy oprávněn kdykoli zaslat Poskytovateli požadavek na poskytnutí Služeb formou doručení písemného požadavku v elektronické formě na adresu Kontaktní osoby Poskytovatele nebo prostřednictvím Helpdesku („</w:t>
      </w:r>
      <w:r w:rsidRPr="00B91C3A">
        <w:rPr>
          <w:rStyle w:val="Kurzvatun"/>
        </w:rPr>
        <w:t>Požadavek</w:t>
      </w:r>
      <w:r w:rsidRPr="00B91C3A">
        <w:t>“).</w:t>
      </w:r>
      <w:bookmarkEnd w:id="4"/>
      <w:r w:rsidRPr="00B91C3A">
        <w:t xml:space="preserve"> Požadavek musí obsahovat základní Akceptační kritéria.</w:t>
      </w:r>
      <w:bookmarkEnd w:id="5"/>
    </w:p>
    <w:p w14:paraId="69574B72" w14:textId="77777777" w:rsidR="008E2689" w:rsidRPr="00B91C3A" w:rsidRDefault="008E2689" w:rsidP="008E2689">
      <w:pPr>
        <w:pStyle w:val="aodst"/>
        <w:ind w:left="1247"/>
      </w:pPr>
      <w:bookmarkStart w:id="6" w:name="_Ref521523973"/>
      <w:r w:rsidRPr="00B91C3A">
        <w:t xml:space="preserve">Poskytovatel se zavazuje do deseti (10) pracovních dnů od </w:t>
      </w:r>
      <w:r>
        <w:t>obdržení</w:t>
      </w:r>
      <w:r w:rsidRPr="00B91C3A">
        <w:t xml:space="preserve"> Požadavku </w:t>
      </w:r>
      <w:r>
        <w:t xml:space="preserve">od Objednatele </w:t>
      </w:r>
      <w:r w:rsidRPr="00B91C3A">
        <w:t xml:space="preserve">doručit v elektronické formě Kontaktní osobě Objednatele pro plnění této Smlouvy nabídku na realizaci Požadavku, která musí obsahovat minimálně předmět Služeb, cenu stanovenou jako součin počtu MD nebo MH  a ceny za jeden MD dle přílohy č. 2 </w:t>
      </w:r>
      <w:r w:rsidRPr="00B91C3A">
        <w:rPr>
          <w:rStyle w:val="Kurzva"/>
        </w:rPr>
        <w:t>Cena Plnění</w:t>
      </w:r>
      <w:r w:rsidRPr="00B91C3A">
        <w:t xml:space="preserve"> nebo ceny za jednu MH (cena za jeden MH se stanoví jako 1/8 z ceny za jeden MD dle přílohy č. 2 </w:t>
      </w:r>
      <w:r w:rsidRPr="00B91C3A">
        <w:rPr>
          <w:rStyle w:val="Kurzva"/>
        </w:rPr>
        <w:t>Cena Plnění</w:t>
      </w:r>
      <w:r w:rsidRPr="00B91C3A">
        <w:t>) termín plnění (harmonogram) a konkrétní Akceptační kritéria vycházející ze základních Akceptačních kritérií určených v Požadavku („</w:t>
      </w:r>
      <w:r w:rsidRPr="00B91C3A">
        <w:rPr>
          <w:rStyle w:val="Kurzvatun"/>
        </w:rPr>
        <w:t>Předběžná</w:t>
      </w:r>
      <w:r w:rsidRPr="00B91C3A">
        <w:t xml:space="preserve"> </w:t>
      </w:r>
      <w:r w:rsidRPr="00B91C3A">
        <w:rPr>
          <w:rStyle w:val="Kurzvatun"/>
        </w:rPr>
        <w:t>nabídka</w:t>
      </w:r>
      <w:r w:rsidRPr="00B91C3A">
        <w:t>“).</w:t>
      </w:r>
      <w:bookmarkEnd w:id="6"/>
    </w:p>
    <w:p w14:paraId="54F63359" w14:textId="77777777" w:rsidR="008E2689" w:rsidRDefault="008E2689" w:rsidP="008E2689">
      <w:pPr>
        <w:pStyle w:val="aodst"/>
        <w:ind w:left="1247"/>
      </w:pPr>
      <w:bookmarkStart w:id="7" w:name="_Ref521524564"/>
      <w:r w:rsidRPr="00B91C3A">
        <w:t>Na základě objednávky Objednatele, která představuje odsouhlasení Nabídky, doručené Poskytovateli v elektronické formě („</w:t>
      </w:r>
      <w:r w:rsidRPr="00B91C3A">
        <w:rPr>
          <w:rStyle w:val="Kurzvatun"/>
        </w:rPr>
        <w:t>Objednávka</w:t>
      </w:r>
      <w:r w:rsidRPr="00B91C3A">
        <w:t xml:space="preserve">“), se Poskytovatel zavazuje poskytovat Služby uvedené v Nabídce. </w:t>
      </w:r>
      <w:bookmarkEnd w:id="7"/>
    </w:p>
    <w:p w14:paraId="0FABE765" w14:textId="77777777" w:rsidR="008E2689" w:rsidRDefault="008E2689" w:rsidP="008E2689">
      <w:pPr>
        <w:pStyle w:val="aodst"/>
        <w:ind w:left="1247"/>
      </w:pPr>
      <w:r w:rsidRPr="00B91C3A">
        <w:lastRenderedPageBreak/>
        <w:t xml:space="preserve">Objednatel není povinen </w:t>
      </w:r>
      <w:proofErr w:type="gramStart"/>
      <w:r w:rsidRPr="00B91C3A">
        <w:t>učinit</w:t>
      </w:r>
      <w:proofErr w:type="gramEnd"/>
      <w:r w:rsidRPr="00B91C3A">
        <w:t xml:space="preserve"> byť jedinou Objednávku. </w:t>
      </w:r>
    </w:p>
    <w:p w14:paraId="50D8CDE7" w14:textId="46A3243A" w:rsidR="008E2689" w:rsidRPr="00BB1DF2" w:rsidRDefault="00BB1DF2" w:rsidP="00BB1DF2">
      <w:pPr>
        <w:pStyle w:val="aodst"/>
        <w:ind w:left="1247"/>
      </w:pPr>
      <w:r>
        <w:t xml:space="preserve">Řádné </w:t>
      </w:r>
      <w:r w:rsidRPr="00BB1DF2">
        <w:t xml:space="preserve">provedení </w:t>
      </w:r>
      <w:r w:rsidRPr="00B91C3A">
        <w:t xml:space="preserve">Služeb dle tohoto Článku bude Stranami písemně potvrzeno podpisem Akceptačního protokolu po ukončení Akceptačního řízení poskytnutých Služeb. </w:t>
      </w:r>
      <w:r w:rsidRPr="00114275">
        <w:t xml:space="preserve">Akceptační řízení se neprovádí u Služeb, které z povahy věci nepodléhají Akceptačnímu řízení (např. školení, konzultace apod.). Služby musí být v souladu s přílohou č. 1 </w:t>
      </w:r>
      <w:r w:rsidRPr="00114275">
        <w:rPr>
          <w:rStyle w:val="Kurzva"/>
        </w:rPr>
        <w:t>Specifikace plnění</w:t>
      </w:r>
      <w:r w:rsidRPr="00114275">
        <w:t>.</w:t>
      </w:r>
    </w:p>
    <w:p w14:paraId="64C16992" w14:textId="4D7816DC" w:rsidR="008E2689" w:rsidRDefault="008E2689" w:rsidP="008E2689">
      <w:pPr>
        <w:pStyle w:val="aodst"/>
        <w:ind w:left="1247"/>
      </w:pPr>
      <w:r w:rsidRPr="00B91C3A">
        <w:t>Cena za poskytování Služeb dle tohoto článku je součástí ceny Plnění dle čl. 5.</w:t>
      </w:r>
    </w:p>
    <w:p w14:paraId="6680B574" w14:textId="0F94CB04" w:rsidR="00BB1DF2" w:rsidRPr="00C2371A" w:rsidRDefault="00BB1DF2" w:rsidP="00BB1DF2">
      <w:pPr>
        <w:pStyle w:val="11odst"/>
      </w:pPr>
      <w:r>
        <w:t xml:space="preserve">Objednatel </w:t>
      </w:r>
      <w:r w:rsidRPr="004F0BC3">
        <w:t>je povinen platit za řádně a včas provedené Plnění dohodnutou Cenu.</w:t>
      </w:r>
    </w:p>
    <w:p w14:paraId="128F8220" w14:textId="66AD6937" w:rsidR="00C05146" w:rsidRPr="00C2371A" w:rsidRDefault="00C05146" w:rsidP="00AB5199">
      <w:pPr>
        <w:pStyle w:val="1lnek"/>
      </w:pPr>
      <w:r w:rsidRPr="00C2371A">
        <w:t>Poskytnutí součinnosti při ukončení Smlouvy</w:t>
      </w:r>
    </w:p>
    <w:p w14:paraId="1ECD6F61" w14:textId="4817F4A1" w:rsidR="0088639F" w:rsidRPr="00C2371A" w:rsidRDefault="0088639F" w:rsidP="00AB5199">
      <w:pPr>
        <w:pStyle w:val="11odst"/>
      </w:pPr>
      <w:r w:rsidRPr="00C2371A">
        <w:t>Poskytovatel se zavazuje dle pokynů Objednatele v období až jednoho (1) měsíce po zániku smluvního vztahu založeného touto Smlouvou (z jakéhokoliv důvodu) provádět činnosti spočívající v:</w:t>
      </w:r>
    </w:p>
    <w:p w14:paraId="4A36A0A6" w14:textId="098152E6" w:rsidR="0088639F" w:rsidRPr="00C2371A" w:rsidRDefault="0088639F" w:rsidP="00AB5199">
      <w:pPr>
        <w:pStyle w:val="aodst"/>
        <w:rPr>
          <w:noProof/>
        </w:rPr>
      </w:pPr>
      <w:r w:rsidRPr="00C2371A">
        <w:rPr>
          <w:noProof/>
        </w:rPr>
        <w:t xml:space="preserve">poskytování činností spočívajících v předání IT infrastruktury novému poskytovateli Služeb, </w:t>
      </w:r>
    </w:p>
    <w:p w14:paraId="2CBDD3ED" w14:textId="1AF37694" w:rsidR="0088639F" w:rsidRPr="00C2371A" w:rsidRDefault="0088639F" w:rsidP="00AB5199">
      <w:pPr>
        <w:pStyle w:val="aodst"/>
        <w:rPr>
          <w:noProof/>
        </w:rPr>
      </w:pPr>
      <w:r w:rsidRPr="00C2371A">
        <w:rPr>
          <w:noProof/>
        </w:rPr>
        <w:t>poskytování veškeré potřebné součinnosti, dokumentace</w:t>
      </w:r>
      <w:r w:rsidR="004F5D57" w:rsidRPr="00C2371A">
        <w:rPr>
          <w:noProof/>
        </w:rPr>
        <w:t>,</w:t>
      </w:r>
      <w:r w:rsidRPr="00C2371A">
        <w:rPr>
          <w:noProof/>
        </w:rPr>
        <w:t xml:space="preserve"> informací a </w:t>
      </w:r>
      <w:r w:rsidR="00D060B4" w:rsidRPr="00C2371A">
        <w:rPr>
          <w:noProof/>
        </w:rPr>
        <w:t>účasti na</w:t>
      </w:r>
      <w:r w:rsidRPr="00C2371A">
        <w:rPr>
          <w:noProof/>
        </w:rPr>
        <w:t xml:space="preserve"> jednání s Objednatelem a třetími osobami, a to dle pokynů Objednatele,</w:t>
      </w:r>
    </w:p>
    <w:p w14:paraId="10DEEC2A" w14:textId="59E9F3F2" w:rsidR="00D01D49" w:rsidRPr="00C2371A" w:rsidRDefault="0088639F" w:rsidP="00AB5199">
      <w:pPr>
        <w:pStyle w:val="Odstbez"/>
      </w:pPr>
      <w:r w:rsidRPr="00C2371A">
        <w:t xml:space="preserve"> („</w:t>
      </w:r>
      <w:r w:rsidRPr="00C2371A">
        <w:rPr>
          <w:rStyle w:val="Kurzvatun"/>
        </w:rPr>
        <w:t>Součinnost při ukončení</w:t>
      </w:r>
      <w:r w:rsidRPr="00C2371A">
        <w:t>“).</w:t>
      </w:r>
    </w:p>
    <w:p w14:paraId="7F10657D" w14:textId="5403B5AA" w:rsidR="0088639F" w:rsidRPr="00C2371A" w:rsidRDefault="0088639F" w:rsidP="00AB5199">
      <w:pPr>
        <w:pStyle w:val="11odst"/>
      </w:pPr>
      <w:r w:rsidRPr="00C2371A">
        <w:t xml:space="preserve">Tato Součinnost při ukončení </w:t>
      </w:r>
      <w:r w:rsidR="008F1533" w:rsidRPr="00C2371A">
        <w:t>je Poskytovatelem</w:t>
      </w:r>
      <w:r w:rsidRPr="00C2371A">
        <w:t xml:space="preserve"> </w:t>
      </w:r>
      <w:r w:rsidR="008F1533" w:rsidRPr="00C2371A">
        <w:t>poskytována</w:t>
      </w:r>
      <w:r w:rsidRPr="00C2371A">
        <w:t xml:space="preserve"> </w:t>
      </w:r>
      <w:r w:rsidR="001E2A92" w:rsidRPr="00C2371A">
        <w:t>v rámci paušálních služeb.</w:t>
      </w:r>
      <w:r w:rsidRPr="00C2371A">
        <w:t xml:space="preserve"> Maximální rozsah Součinnosti při ukončení je [padesát (50) Člověkohodin za celou dobu poskytování Součinnosti při ukončení dle této Smlouvy. </w:t>
      </w:r>
    </w:p>
    <w:p w14:paraId="66506406" w14:textId="355F7CB1" w:rsidR="0088639F" w:rsidRPr="00C2371A" w:rsidRDefault="0088639F" w:rsidP="00AB5199">
      <w:pPr>
        <w:pStyle w:val="11odst"/>
      </w:pPr>
      <w:r w:rsidRPr="00C2371A">
        <w:t>Poskytovatel se zavazuje součinnost dle tohoto článku poskytovat s odbornou péčí, zodpovědně a do doby úplného převzetí služeb obdobných službám novým poskytovatelem, nejdéle však do uplynutí sjednané doby poskytování Součinnosti při ukončení.</w:t>
      </w:r>
    </w:p>
    <w:p w14:paraId="351A190A" w14:textId="3BB70C28" w:rsidR="0088639F" w:rsidRPr="00C2371A" w:rsidRDefault="0088639F" w:rsidP="00AB5199">
      <w:pPr>
        <w:pStyle w:val="11odst"/>
      </w:pPr>
      <w:r w:rsidRPr="00C2371A">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586B8548" w14:textId="06211B26" w:rsidR="0088639F" w:rsidRPr="00C2371A" w:rsidRDefault="0088639F" w:rsidP="00AB5199">
      <w:pPr>
        <w:pStyle w:val="11odst"/>
      </w:pPr>
      <w:r w:rsidRPr="00C2371A">
        <w:t xml:space="preserve">V případě, že po zániku smluvního vztahu založeného touto Smlouvou bude novým poskytovatelem Poskytovatel, nebude Součinnost při ukončení realizována. </w:t>
      </w:r>
    </w:p>
    <w:p w14:paraId="37179448" w14:textId="6660A73D" w:rsidR="00286C82" w:rsidRPr="00C2371A" w:rsidRDefault="00C05146" w:rsidP="00C2371A">
      <w:pPr>
        <w:pStyle w:val="11odst"/>
        <w:rPr>
          <w:noProof/>
        </w:rPr>
      </w:pPr>
      <w:r w:rsidRPr="00C2371A">
        <w:t xml:space="preserve">Další podmínky pro provedení </w:t>
      </w:r>
      <w:r w:rsidR="0088639F" w:rsidRPr="00C2371A">
        <w:t>Poskytnutí součinnosti při ukončení</w:t>
      </w:r>
      <w:r w:rsidRPr="00C2371A">
        <w:t xml:space="preserve"> jsou uvedeny v </w:t>
      </w:r>
      <w:r w:rsidRPr="00C2371A">
        <w:rPr>
          <w:bCs/>
        </w:rPr>
        <w:t>Příloze č. 1</w:t>
      </w:r>
      <w:r w:rsidRPr="00C2371A">
        <w:t xml:space="preserve"> </w:t>
      </w:r>
      <w:r w:rsidRPr="00C2371A">
        <w:rPr>
          <w:rStyle w:val="Kurzva"/>
        </w:rPr>
        <w:t>Specifikace Plnění</w:t>
      </w:r>
      <w:r w:rsidRPr="00C2371A">
        <w:rPr>
          <w:i/>
          <w:iCs/>
        </w:rPr>
        <w:t>.</w:t>
      </w:r>
    </w:p>
    <w:p w14:paraId="625BE6FF" w14:textId="15B56D61" w:rsidR="00595F71" w:rsidRPr="004F0BC3" w:rsidRDefault="00BD076E" w:rsidP="00AB5199">
      <w:pPr>
        <w:pStyle w:val="1lnek"/>
      </w:pPr>
      <w:r w:rsidRPr="004F0BC3">
        <w:t>Doba a místo plnění</w:t>
      </w:r>
    </w:p>
    <w:p w14:paraId="7AB9C0CA" w14:textId="151F6DB1" w:rsidR="00A037C2" w:rsidRPr="004F0BC3" w:rsidRDefault="00BD076E" w:rsidP="00AB5199">
      <w:pPr>
        <w:pStyle w:val="11odst"/>
        <w:rPr>
          <w:noProof/>
        </w:rPr>
      </w:pPr>
      <w:bookmarkStart w:id="8" w:name="_Ref515806915"/>
      <w:r w:rsidRPr="004F0BC3">
        <w:t xml:space="preserve">Provádění </w:t>
      </w:r>
      <w:r w:rsidR="00546F7B">
        <w:t>p</w:t>
      </w:r>
      <w:r w:rsidRPr="004F0BC3">
        <w:t xml:space="preserve">lnění </w:t>
      </w:r>
      <w:r w:rsidRPr="00C2371A">
        <w:t>bude zahájeno ode dne nabytí účinnosti této Smlouvy</w:t>
      </w:r>
      <w:bookmarkEnd w:id="8"/>
      <w:r w:rsidR="00C2371A" w:rsidRPr="00C2371A">
        <w:t>.</w:t>
      </w:r>
    </w:p>
    <w:p w14:paraId="60F6EC08" w14:textId="6A3EE8D9" w:rsidR="00595F71" w:rsidRPr="004F0BC3" w:rsidRDefault="00BD076E" w:rsidP="00AB5199">
      <w:pPr>
        <w:pStyle w:val="11odst"/>
        <w:rPr>
          <w:noProof/>
        </w:rPr>
      </w:pPr>
      <w:r w:rsidRPr="004F0BC3">
        <w:t>Tato Smlouva je uzavřena na dobu</w:t>
      </w:r>
      <w:r w:rsidR="009D5C47">
        <w:t xml:space="preserve"> 48 měsíců</w:t>
      </w:r>
      <w:r w:rsidRPr="004F0BC3">
        <w:t xml:space="preserve"> ode dne zahájení provádění </w:t>
      </w:r>
      <w:r w:rsidR="00546F7B">
        <w:t>p</w:t>
      </w:r>
      <w:r w:rsidRPr="004F0BC3">
        <w:t>lnění</w:t>
      </w:r>
      <w:r w:rsidR="00A9300D" w:rsidRPr="004F0BC3">
        <w:t>.</w:t>
      </w:r>
    </w:p>
    <w:p w14:paraId="2C2D9B8E" w14:textId="6029F946" w:rsidR="00546F7B" w:rsidRDefault="00BD076E" w:rsidP="000A23B6">
      <w:pPr>
        <w:pStyle w:val="11odst"/>
      </w:pPr>
      <w:r w:rsidRPr="004F0BC3">
        <w:t xml:space="preserve">Místem plnění této Smlouvy je </w:t>
      </w:r>
      <w:r w:rsidR="000A23B6">
        <w:t>IT prostředí Poskytovatele.</w:t>
      </w:r>
    </w:p>
    <w:p w14:paraId="591AB7BF" w14:textId="62F2C58F" w:rsidR="000533EB" w:rsidRPr="004F0BC3" w:rsidRDefault="000533EB" w:rsidP="000A23B6">
      <w:pPr>
        <w:pStyle w:val="11odst"/>
      </w:pPr>
      <w:r>
        <w:t xml:space="preserve">Poskytovatel se zavazuje provádět plnění dle této Smlouvy v souladu s Přílohou č. 7 </w:t>
      </w:r>
      <w:r w:rsidRPr="000533EB">
        <w:rPr>
          <w:i/>
          <w:iCs/>
        </w:rPr>
        <w:t>Harmonogram</w:t>
      </w:r>
      <w:r>
        <w:t>.</w:t>
      </w:r>
    </w:p>
    <w:p w14:paraId="3420C103" w14:textId="71E7D88A" w:rsidR="00A9300D" w:rsidRPr="00622119" w:rsidRDefault="00A9300D" w:rsidP="00AB5199">
      <w:pPr>
        <w:pStyle w:val="1lnek"/>
      </w:pPr>
      <w:r w:rsidRPr="004F0BC3">
        <w:t>Kontaktní osoby</w:t>
      </w:r>
    </w:p>
    <w:p w14:paraId="67995180" w14:textId="1A4592CA" w:rsidR="00A9300D" w:rsidRPr="004F0BC3" w:rsidRDefault="00A9300D" w:rsidP="00AB5199">
      <w:pPr>
        <w:pStyle w:val="11odst"/>
      </w:pPr>
      <w:r w:rsidRPr="004F0BC3">
        <w:t xml:space="preserve">Kontaktními osobami za účelem plnění této Smlouvy jsou za </w:t>
      </w:r>
      <w:r w:rsidR="00FD6B24" w:rsidRPr="004F0BC3">
        <w:t>Poskytovatele</w:t>
      </w:r>
      <w:r w:rsidRPr="004F0BC3">
        <w:t xml:space="preserve"> </w:t>
      </w:r>
      <w:r w:rsidRPr="004F0BC3">
        <w:rPr>
          <w:noProof/>
        </w:rPr>
        <w:t>[</w:t>
      </w:r>
      <w:r w:rsidRPr="004F0BC3">
        <w:rPr>
          <w:noProof/>
          <w:highlight w:val="green"/>
        </w:rPr>
        <w:t>DOPLNÍ POSKYTOVATEL</w:t>
      </w:r>
      <w:r w:rsidR="000871AC" w:rsidRPr="006964C8">
        <w:rPr>
          <w:noProof/>
          <w:highlight w:val="green"/>
        </w:rPr>
        <w:t>: titul, jméno, příjmení, telefon a e-mail</w:t>
      </w:r>
      <w:r w:rsidRPr="004F0BC3">
        <w:rPr>
          <w:noProof/>
        </w:rPr>
        <w:t>].</w:t>
      </w:r>
    </w:p>
    <w:p w14:paraId="7FD88B4A" w14:textId="2CF971CC" w:rsidR="00A9300D" w:rsidRPr="004F0BC3" w:rsidRDefault="00A9300D" w:rsidP="00AB5199">
      <w:pPr>
        <w:pStyle w:val="11odst"/>
      </w:pPr>
      <w:r w:rsidRPr="004F0BC3">
        <w:lastRenderedPageBreak/>
        <w:t xml:space="preserve">Kontaktními osobami za účelem plnění této Smlouvy jsou za </w:t>
      </w:r>
      <w:r w:rsidR="00FD6B24" w:rsidRPr="004F0BC3">
        <w:t>Objednatele</w:t>
      </w:r>
      <w:r w:rsidRPr="004F0BC3">
        <w:t xml:space="preserve"> </w:t>
      </w:r>
      <w:r w:rsidRPr="004F0BC3">
        <w:rPr>
          <w:noProof/>
        </w:rPr>
        <w:t>[</w:t>
      </w:r>
      <w:r w:rsidRPr="004F0BC3">
        <w:rPr>
          <w:noProof/>
          <w:highlight w:val="yellow"/>
        </w:rPr>
        <w:t>DOPLNÍ OBJEDNATEL</w:t>
      </w:r>
      <w:r w:rsidR="000871AC">
        <w:rPr>
          <w:noProof/>
          <w:highlight w:val="yellow"/>
        </w:rPr>
        <w:t xml:space="preserve">: </w:t>
      </w:r>
      <w:r w:rsidR="000871AC" w:rsidRPr="006964C8">
        <w:rPr>
          <w:noProof/>
          <w:highlight w:val="yellow"/>
        </w:rPr>
        <w:t>titul, jméno, příjmení, služební telefon a služební e-mail</w:t>
      </w:r>
      <w:r w:rsidRPr="004F0BC3">
        <w:rPr>
          <w:noProof/>
          <w:highlight w:val="yellow"/>
        </w:rPr>
        <w:t>],</w:t>
      </w:r>
    </w:p>
    <w:p w14:paraId="7AEA1B38" w14:textId="119D9F6A" w:rsidR="00A9300D" w:rsidRPr="004F0BC3" w:rsidRDefault="00A9300D" w:rsidP="00AB5199">
      <w:pPr>
        <w:pStyle w:val="11odst"/>
      </w:pPr>
      <w:r w:rsidRPr="004F0BC3">
        <w:t xml:space="preserve">Kontaktní osobou </w:t>
      </w:r>
      <w:r w:rsidR="00FD6B24" w:rsidRPr="004F0BC3">
        <w:t>Objednatele</w:t>
      </w:r>
      <w:r w:rsidRPr="004F0BC3">
        <w:t xml:space="preserve"> pro oblast kybernetické bezpečnosti je </w:t>
      </w:r>
      <w:r w:rsidRPr="004F0BC3">
        <w:rPr>
          <w:noProof/>
        </w:rPr>
        <w:t>[</w:t>
      </w:r>
      <w:r w:rsidRPr="004F0BC3">
        <w:rPr>
          <w:noProof/>
          <w:highlight w:val="yellow"/>
        </w:rPr>
        <w:t>DOPLNÍ OBJEDNATEL</w:t>
      </w:r>
      <w:r w:rsidR="000871AC">
        <w:rPr>
          <w:noProof/>
          <w:highlight w:val="yellow"/>
        </w:rPr>
        <w:t xml:space="preserve">: </w:t>
      </w:r>
      <w:r w:rsidR="000871AC" w:rsidRPr="006964C8">
        <w:rPr>
          <w:noProof/>
          <w:highlight w:val="yellow"/>
        </w:rPr>
        <w:t>titul, jméno, příjmení, služební telefon a služební e-mail</w:t>
      </w:r>
      <w:r w:rsidRPr="004F0BC3">
        <w:rPr>
          <w:noProof/>
          <w:highlight w:val="yellow"/>
        </w:rPr>
        <w:t>]</w:t>
      </w:r>
      <w:r w:rsidRPr="004F0BC3">
        <w:rPr>
          <w:noProof/>
        </w:rPr>
        <w:t>.</w:t>
      </w:r>
    </w:p>
    <w:p w14:paraId="19FF04E2" w14:textId="56C932AB" w:rsidR="00A9300D" w:rsidRPr="00622119" w:rsidRDefault="00A9300D" w:rsidP="00AB5199">
      <w:pPr>
        <w:pStyle w:val="1lnek"/>
      </w:pPr>
      <w:r w:rsidRPr="004F0BC3">
        <w:t>Cena a platební podmínky</w:t>
      </w:r>
    </w:p>
    <w:p w14:paraId="676B1E14" w14:textId="496A15ED" w:rsidR="00A9300D" w:rsidRPr="008D2AB3" w:rsidRDefault="00A9300D" w:rsidP="00AB5199">
      <w:pPr>
        <w:pStyle w:val="11odst"/>
      </w:pPr>
      <w:r w:rsidRPr="004F0BC3">
        <w:t xml:space="preserve">Cena za </w:t>
      </w:r>
      <w:r w:rsidR="00FD6B24" w:rsidRPr="004F0BC3">
        <w:t>P</w:t>
      </w:r>
      <w:r w:rsidRPr="004F0BC3">
        <w:t xml:space="preserve">ředmět </w:t>
      </w:r>
      <w:r w:rsidR="00FD6B24" w:rsidRPr="004F0BC3">
        <w:t>P</w:t>
      </w:r>
      <w:r w:rsidRPr="004F0BC3">
        <w:t xml:space="preserve">lnění dle této Smlouvy je sjednána v souladu s nabídkovou cenou, </w:t>
      </w:r>
      <w:r w:rsidRPr="008D2AB3">
        <w:t>kterou P</w:t>
      </w:r>
      <w:r w:rsidR="00FD6B24" w:rsidRPr="008D2AB3">
        <w:t xml:space="preserve">oskytovatel </w:t>
      </w:r>
      <w:r w:rsidRPr="008D2AB3">
        <w:t xml:space="preserve">uvedl ve své nabídce </w:t>
      </w:r>
      <w:r w:rsidR="008859E6" w:rsidRPr="008D2AB3">
        <w:t>k</w:t>
      </w:r>
      <w:r w:rsidRPr="008D2AB3">
        <w:t xml:space="preserve"> Veřejné </w:t>
      </w:r>
      <w:r w:rsidR="008859E6" w:rsidRPr="008D2AB3">
        <w:t>zakázce</w:t>
      </w:r>
      <w:r w:rsidRPr="008D2AB3">
        <w:t>.</w:t>
      </w:r>
    </w:p>
    <w:p w14:paraId="136DDD27" w14:textId="01525444" w:rsidR="00A9300D" w:rsidRPr="008D2AB3" w:rsidRDefault="00FB4569" w:rsidP="00AB5199">
      <w:pPr>
        <w:pStyle w:val="11odst"/>
      </w:pPr>
      <w:r w:rsidRPr="008D2AB3">
        <w:t xml:space="preserve">Objednatel je povinen zaplatit Poskytovateli za Plnění cenu ve výši </w:t>
      </w:r>
      <w:r w:rsidR="00827CC2" w:rsidRPr="008D2AB3">
        <w:t xml:space="preserve">uvedené v příloze č. </w:t>
      </w:r>
      <w:r w:rsidR="003B7B21" w:rsidRPr="008D2AB3">
        <w:t>2</w:t>
      </w:r>
      <w:r w:rsidR="00827CC2" w:rsidRPr="008D2AB3">
        <w:t xml:space="preserve"> </w:t>
      </w:r>
      <w:r w:rsidR="00827CC2" w:rsidRPr="008D2AB3">
        <w:rPr>
          <w:rStyle w:val="Kurzva"/>
        </w:rPr>
        <w:t>Cena Plnění</w:t>
      </w:r>
      <w:r w:rsidRPr="008D2AB3">
        <w:t xml:space="preserve"> („</w:t>
      </w:r>
      <w:r w:rsidRPr="008D2AB3">
        <w:rPr>
          <w:rStyle w:val="Kurzvatun"/>
        </w:rPr>
        <w:t>Cena</w:t>
      </w:r>
      <w:r w:rsidR="00827CC2" w:rsidRPr="008D2AB3">
        <w:rPr>
          <w:noProof/>
        </w:rPr>
        <w:t>“)</w:t>
      </w:r>
      <w:r w:rsidRPr="008D2AB3">
        <w:rPr>
          <w:noProof/>
        </w:rPr>
        <w:t>.</w:t>
      </w:r>
      <w:r w:rsidRPr="008D2AB3">
        <w:t xml:space="preserve"> Výše DPH může být uplatněna v rozdílné výši, než je uvedeno v závislosti na platných právních předpisech ke dni zdanitelného plnění, v takovém případě není zapotřebí uzavírat dodatek k této Smlouvě.</w:t>
      </w:r>
    </w:p>
    <w:p w14:paraId="78C9EC9E" w14:textId="7B9F63C8" w:rsidR="00A9300D" w:rsidRPr="008D2AB3" w:rsidRDefault="00A9300D" w:rsidP="00AB5199">
      <w:pPr>
        <w:pStyle w:val="11odst"/>
      </w:pPr>
      <w:r w:rsidRPr="008D2AB3">
        <w:t>Podrobný rozpis Ceny dle jednotlivých částí</w:t>
      </w:r>
      <w:r w:rsidR="00B1087B" w:rsidRPr="008D2AB3">
        <w:t xml:space="preserve"> </w:t>
      </w:r>
      <w:r w:rsidR="006632A5">
        <w:t>p</w:t>
      </w:r>
      <w:r w:rsidR="00B1087B" w:rsidRPr="008D2AB3">
        <w:t xml:space="preserve">lnění je uveden v Příloze č. </w:t>
      </w:r>
      <w:r w:rsidR="003B7B21" w:rsidRPr="008D2AB3">
        <w:t>2</w:t>
      </w:r>
      <w:r w:rsidRPr="008D2AB3">
        <w:t xml:space="preserve"> </w:t>
      </w:r>
      <w:r w:rsidRPr="008D2AB3">
        <w:rPr>
          <w:rStyle w:val="Kurzva"/>
        </w:rPr>
        <w:t>Cena Plnění</w:t>
      </w:r>
      <w:r w:rsidRPr="008D2AB3">
        <w:rPr>
          <w:i/>
          <w:iCs/>
        </w:rPr>
        <w:t>.</w:t>
      </w:r>
    </w:p>
    <w:p w14:paraId="0B080A18" w14:textId="35EAED43" w:rsidR="008D2AB3" w:rsidRDefault="00A9300D" w:rsidP="00823E04">
      <w:pPr>
        <w:pStyle w:val="11odst"/>
      </w:pPr>
      <w:bookmarkStart w:id="9" w:name="_Hlk27391226"/>
      <w:r w:rsidRPr="008D2AB3">
        <w:t>Cena je výslovně sjednávána jako nejvyšší možná a nepřekročitelná.</w:t>
      </w:r>
    </w:p>
    <w:p w14:paraId="090C4D1F" w14:textId="3CDCD662" w:rsidR="00BF7F58" w:rsidRPr="008D2AB3" w:rsidRDefault="00BF7F58" w:rsidP="00583EAB">
      <w:pPr>
        <w:pStyle w:val="11odst"/>
      </w:pPr>
      <w:r>
        <w:t xml:space="preserve">Právo na zaplacení části ceny dle bodu </w:t>
      </w:r>
      <w:r w:rsidR="00592EE0">
        <w:t>1</w:t>
      </w:r>
      <w:r>
        <w:t xml:space="preserve"> Přílohy č. 2 této Smlouvy vzniká Poskytovateli po dokončení Plnění </w:t>
      </w:r>
      <w:r w:rsidR="00721833">
        <w:t>v rámci Etapy 1 dle Harmonogramu na základě akceptačního protokolu s vyznačením „Akceptováno“ podepsaného oběma smluvními stranami. V případě, že v akceptačním protokolu bude uvedena výhrada/vada, vzniká Poskytovateli právo na zaplacení části ceny až po odstranění vytčených výhrad/vad.</w:t>
      </w:r>
    </w:p>
    <w:p w14:paraId="6669B096" w14:textId="48B79BA3" w:rsidR="00A9300D" w:rsidRDefault="00137A48" w:rsidP="00AB5199">
      <w:pPr>
        <w:pStyle w:val="11odst"/>
      </w:pPr>
      <w:r>
        <w:t xml:space="preserve">Právo </w:t>
      </w:r>
      <w:r w:rsidRPr="008D2AB3">
        <w:t>na zaplacení</w:t>
      </w:r>
      <w:r>
        <w:t xml:space="preserve"> </w:t>
      </w:r>
      <w:r w:rsidRPr="008D2AB3">
        <w:t>části</w:t>
      </w:r>
      <w:r>
        <w:t xml:space="preserve"> ceny</w:t>
      </w:r>
      <w:r w:rsidRPr="008D2AB3">
        <w:t xml:space="preserve"> Poskytovateli vzniká u Paušálních služeb vždy po akceptaci výkazu Paušálních služeb</w:t>
      </w:r>
      <w:r>
        <w:t xml:space="preserve"> dle </w:t>
      </w:r>
      <w:r w:rsidR="00BF7F58">
        <w:t>skutečného počtu připojených dobíjecích stanic</w:t>
      </w:r>
      <w:r w:rsidR="004F18D4">
        <w:t xml:space="preserve"> v daném měsíci</w:t>
      </w:r>
      <w:r w:rsidR="00BF7F58">
        <w:t>. Z faktury bude vyplývat počet připojených AC dobíjecích stanic a počet připojených DC dobíjecích stanic. Výkaz Paušálních služeb je</w:t>
      </w:r>
      <w:r w:rsidRPr="008D2AB3">
        <w:t xml:space="preserve"> Poskytovatel povinen vždy doručit Objednateli do deseti (10) dnů po skončení měsíce, ve kterém byly Paušální služby poskytnuty.</w:t>
      </w:r>
      <w:r w:rsidR="00721833" w:rsidRPr="00721833">
        <w:t xml:space="preserve"> </w:t>
      </w:r>
      <w:r w:rsidR="00721833">
        <w:t>V případě, že v akceptačním protokolu bude uvedena výhrada/vada, vzniká Poskytovateli právo na zaplacení části ceny až po odstranění vytčených výhrad/vad.</w:t>
      </w:r>
    </w:p>
    <w:p w14:paraId="647583D7" w14:textId="270E4C49" w:rsidR="00487E9E" w:rsidRDefault="004E157A" w:rsidP="00907EC8">
      <w:pPr>
        <w:pStyle w:val="11odst"/>
      </w:pPr>
      <w:r>
        <w:t xml:space="preserve">Právo </w:t>
      </w:r>
      <w:r w:rsidRPr="0092021B">
        <w:t xml:space="preserve">na zaplacení </w:t>
      </w:r>
      <w:r>
        <w:t>části ceny</w:t>
      </w:r>
      <w:r w:rsidRPr="0092021B">
        <w:t xml:space="preserve"> vzniká Poskytovateli u </w:t>
      </w:r>
      <w:r w:rsidR="00855C2A">
        <w:t>S</w:t>
      </w:r>
      <w:r w:rsidRPr="0092021B">
        <w:t>lužeb</w:t>
      </w:r>
      <w:r>
        <w:t xml:space="preserve"> </w:t>
      </w:r>
      <w:r w:rsidR="00FD1ED7">
        <w:t>dle bodu 1.2.3.a.</w:t>
      </w:r>
      <w:r w:rsidR="00907EC8">
        <w:t xml:space="preserve"> a 1.2.3.b</w:t>
      </w:r>
      <w:r w:rsidR="00BE29AB" w:rsidRPr="00BE29AB">
        <w:t xml:space="preserve"> </w:t>
      </w:r>
      <w:r w:rsidR="00BE29AB" w:rsidRPr="0092021B">
        <w:t>vždy po akceptaci výkazu dle skutečně provedených Služeb, který je Poskytovatel povinen vždy doručit Objednateli do deseti (10) dnů po akceptaci výkazu Služeb</w:t>
      </w:r>
      <w:r w:rsidR="00907EC8">
        <w:t>.</w:t>
      </w:r>
      <w:r w:rsidR="009C752B">
        <w:t xml:space="preserve"> </w:t>
      </w:r>
      <w:r w:rsidR="00354D04">
        <w:t>V případě, že v akceptačním protokolu bude uvedena výhrada/vada, vzniká Poskytovateli právo na zaplacení části ceny až po odstranění vytčených výhrad/vad.</w:t>
      </w:r>
    </w:p>
    <w:p w14:paraId="1E4C0A2A" w14:textId="4CE061E5" w:rsidR="00487E9E" w:rsidRPr="008D2AB3" w:rsidRDefault="00487E9E" w:rsidP="00114275">
      <w:pPr>
        <w:pStyle w:val="11odst"/>
        <w:ind w:left="680" w:hanging="680"/>
      </w:pPr>
      <w:r>
        <w:t xml:space="preserve">Daňový doklad </w:t>
      </w:r>
      <w:r w:rsidRPr="004C20C3">
        <w:t xml:space="preserve">uhradí Objednatel Poskytovateli do 30 kalendářních dnů ode dne jeho doručení </w:t>
      </w:r>
      <w:r>
        <w:t xml:space="preserve">Objednateli. </w:t>
      </w:r>
      <w:r w:rsidRPr="000727C7">
        <w:t xml:space="preserve">V případě, že faktura nebude mít odpovídající náležitosti, je Objednatel oprávněn ve lhůtě splatnosti ji vrátit </w:t>
      </w:r>
      <w:r>
        <w:t>Poskytovateli</w:t>
      </w:r>
      <w:r w:rsidRPr="000727C7">
        <w:t xml:space="preserve"> s vytknutím nedostatků, aniž by se dostal do prodlení se splatností. Lhůta splatnosti počíná běžet znovu od okamžiku doručení opravené či doplněné faktury Objednateli.</w:t>
      </w:r>
    </w:p>
    <w:bookmarkEnd w:id="9"/>
    <w:p w14:paraId="4A326ED5" w14:textId="78E1503D" w:rsidR="00202456" w:rsidRDefault="00202456" w:rsidP="00AB5199">
      <w:pPr>
        <w:pStyle w:val="1lnek"/>
      </w:pPr>
      <w:r>
        <w:t>Další ustanovení</w:t>
      </w:r>
    </w:p>
    <w:p w14:paraId="24954986" w14:textId="31D43C6E" w:rsidR="00DE35D0" w:rsidRDefault="00DE35D0" w:rsidP="00DE35D0">
      <w:pPr>
        <w:pStyle w:val="11odst"/>
      </w:pPr>
      <w:r>
        <w:t>Objednatel má právo kdykoliv písemně vypovědět tuto Smlouvu s výpovědní dobou v délce trvání tří (3) měsíců, a to i bez udání důvodu. Výpovědní doba počíná běžet ode dne, ve kterém byla výpověď doručena Poskytovateli.</w:t>
      </w:r>
    </w:p>
    <w:p w14:paraId="548BCC8B" w14:textId="214409A3" w:rsidR="00A9300D" w:rsidRPr="008431E4" w:rsidRDefault="00A9300D" w:rsidP="00AB5199">
      <w:pPr>
        <w:pStyle w:val="1lnek"/>
      </w:pPr>
      <w:r w:rsidRPr="008431E4">
        <w:t>Práva duševního vlastnictví</w:t>
      </w:r>
    </w:p>
    <w:p w14:paraId="58D3750C" w14:textId="5BE08DCD" w:rsidR="008431E4" w:rsidRPr="008431E4" w:rsidRDefault="00A9300D" w:rsidP="008431E4">
      <w:pPr>
        <w:pStyle w:val="11odst"/>
        <w:rPr>
          <w:i/>
          <w:iCs/>
          <w:noProof/>
        </w:rPr>
      </w:pPr>
      <w:r w:rsidRPr="008431E4">
        <w:rPr>
          <w:noProof/>
        </w:rPr>
        <w:t xml:space="preserve">Pro </w:t>
      </w:r>
      <w:r w:rsidR="00767DD5" w:rsidRPr="008431E4">
        <w:t xml:space="preserve">Standardní Software, který je Předmětem této Smlouvy, platí článek 6.5. Přílohy </w:t>
      </w:r>
      <w:r w:rsidR="00767DD5" w:rsidRPr="008431E4">
        <w:br/>
        <w:t xml:space="preserve">č. 5 </w:t>
      </w:r>
      <w:r w:rsidR="00767DD5" w:rsidRPr="008431E4">
        <w:rPr>
          <w:rStyle w:val="Kurzva"/>
        </w:rPr>
        <w:t>Zvláštní obchodní podmínky</w:t>
      </w:r>
      <w:r w:rsidR="00767DD5" w:rsidRPr="008431E4">
        <w:t>.</w:t>
      </w:r>
    </w:p>
    <w:p w14:paraId="1CAE2D02" w14:textId="56962344" w:rsidR="008431E4" w:rsidRPr="008431E4" w:rsidRDefault="008431E4" w:rsidP="008431E4">
      <w:pPr>
        <w:pStyle w:val="11odst"/>
      </w:pPr>
      <w:r>
        <w:t xml:space="preserve">V případě, že při poskytování služeb </w:t>
      </w:r>
      <w:r w:rsidRPr="009814FA">
        <w:t xml:space="preserve">dle </w:t>
      </w:r>
      <w:r w:rsidR="009814FA">
        <w:t>bodu</w:t>
      </w:r>
      <w:r w:rsidRPr="009814FA">
        <w:t xml:space="preserve"> </w:t>
      </w:r>
      <w:r w:rsidR="009814FA" w:rsidRPr="009814FA">
        <w:t>1.2.3.</w:t>
      </w:r>
      <w:r w:rsidRPr="009814FA">
        <w:t xml:space="preserve"> této Smlouvy</w:t>
      </w:r>
      <w:r>
        <w:t xml:space="preserve"> vznikne Autorské dílo (SW) řídí se práva a povinnosti následujícími ustanoveními této Smlouvy. Pro vyloučení pochybností smluvní strany sjednávají, že povinnost poskytnout licenci podle tohoto článku Smlouvy se týká výhradně díla nově vzniklého nebo upraveného při plnění této Smlouvy; netýká se naopak již existujících děl, která budou při plnění této Smlouvy využita. Pro vyloučení pochybností smluvní strany rovněž sjednávají, že z </w:t>
      </w:r>
      <w:r>
        <w:lastRenderedPageBreak/>
        <w:t>pohledu této Smlouvy je zcela přípustná situace, kdy žádné dílo při plnění této Smlouvy nově nevznikne ani nebude upraveno.</w:t>
      </w:r>
    </w:p>
    <w:p w14:paraId="447BF061" w14:textId="62782131" w:rsidR="00433652" w:rsidRPr="008431E4" w:rsidRDefault="00433652" w:rsidP="00767DD5">
      <w:pPr>
        <w:pStyle w:val="11odst"/>
        <w:rPr>
          <w:i/>
          <w:iCs/>
          <w:noProof/>
        </w:rPr>
      </w:pPr>
      <w:r w:rsidRPr="008431E4">
        <w:rPr>
          <w:noProof/>
        </w:rPr>
        <w:t xml:space="preserve">Poskytovatel poskytuje Objednateli převoditelnou, nevýhradní, teritoriálně a co do množství </w:t>
      </w:r>
      <w:r w:rsidRPr="008431E4">
        <w:rPr>
          <w:bCs/>
        </w:rPr>
        <w:t>neomezenou licenci na celou dobu trvání autorských a majetkových práv. Ve stejném rozsahu poskytuje Poskytovatel Objednateli licenci i k části Díla, lze-li část Díla užít samostatně. Objednatel není povinen licenci využívat.</w:t>
      </w:r>
    </w:p>
    <w:p w14:paraId="152A44CF" w14:textId="4FFFB41D" w:rsidR="00433652" w:rsidRPr="008431E4" w:rsidRDefault="00433652" w:rsidP="00767DD5">
      <w:pPr>
        <w:pStyle w:val="11odst"/>
        <w:rPr>
          <w:i/>
          <w:iCs/>
          <w:noProof/>
        </w:rPr>
      </w:pPr>
      <w:r w:rsidRPr="008431E4">
        <w:rPr>
          <w:bCs/>
        </w:rPr>
        <w:t xml:space="preserve">Poskytovatel poskytuje tuto licenci bezúplatně. Tato licence opravňuje Objednatele k tomu aby, </w:t>
      </w:r>
    </w:p>
    <w:p w14:paraId="3E2270A0" w14:textId="77777777" w:rsidR="00433652" w:rsidRPr="008431E4" w:rsidRDefault="00433652">
      <w:pPr>
        <w:pStyle w:val="1lnek"/>
        <w:numPr>
          <w:ilvl w:val="0"/>
          <w:numId w:val="8"/>
        </w:numPr>
        <w:rPr>
          <w:b w:val="0"/>
          <w:bCs/>
        </w:rPr>
      </w:pPr>
      <w:r w:rsidRPr="008431E4">
        <w:rPr>
          <w:b w:val="0"/>
          <w:bCs/>
        </w:rPr>
        <w:t>bez omezení využíval Dílo v rámci své podnikatelské činnosti,</w:t>
      </w:r>
    </w:p>
    <w:p w14:paraId="4A479246" w14:textId="77777777" w:rsidR="00433652" w:rsidRPr="008431E4" w:rsidRDefault="00433652">
      <w:pPr>
        <w:pStyle w:val="1lnek"/>
        <w:numPr>
          <w:ilvl w:val="0"/>
          <w:numId w:val="8"/>
        </w:numPr>
        <w:rPr>
          <w:b w:val="0"/>
          <w:bCs/>
        </w:rPr>
      </w:pPr>
      <w:r w:rsidRPr="008431E4">
        <w:rPr>
          <w:b w:val="0"/>
          <w:bCs/>
        </w:rPr>
        <w:t>si pořídil neomezený počet kopií Díla pro vlastní potřebu,</w:t>
      </w:r>
    </w:p>
    <w:p w14:paraId="36C373B4" w14:textId="77777777" w:rsidR="00433652" w:rsidRPr="008431E4" w:rsidRDefault="00433652">
      <w:pPr>
        <w:pStyle w:val="1lnek"/>
        <w:numPr>
          <w:ilvl w:val="0"/>
          <w:numId w:val="8"/>
        </w:numPr>
        <w:rPr>
          <w:b w:val="0"/>
          <w:bCs/>
        </w:rPr>
      </w:pPr>
      <w:r w:rsidRPr="008431E4">
        <w:rPr>
          <w:b w:val="0"/>
          <w:bCs/>
        </w:rPr>
        <w:t>aby sám nebo prostřednictvím třetích osob měnil, rozšiřoval a jinak upravoval Dílo v souladu se svými potřebami, to však jen s předchozím písemným souhlasem Poskytovatele.</w:t>
      </w:r>
    </w:p>
    <w:p w14:paraId="0B9D4DB2" w14:textId="791C8E4C" w:rsidR="00FB4013" w:rsidRPr="008431E4" w:rsidRDefault="00FB4013" w:rsidP="00FB4013">
      <w:pPr>
        <w:pStyle w:val="11odst"/>
      </w:pPr>
      <w:r w:rsidRPr="008431E4">
        <w:t>Objednatel je oprávněn převést licenci na třetí osoby pouze v případě předchozí písemné dohody Objednatele s Poskytovatelem.</w:t>
      </w:r>
    </w:p>
    <w:p w14:paraId="2EB3C10E" w14:textId="3C424A33" w:rsidR="00FB4013" w:rsidRPr="008431E4" w:rsidRDefault="00FB4013" w:rsidP="00FB4013">
      <w:pPr>
        <w:pStyle w:val="11odst"/>
      </w:pPr>
      <w:r w:rsidRPr="008431E4">
        <w:t xml:space="preserve">Při </w:t>
      </w:r>
      <w:r w:rsidRPr="008431E4">
        <w:rPr>
          <w:bCs/>
        </w:rPr>
        <w:t>uplatnění práv třetí osobou na autorská práva nese následky případných sporů Poskytovatel.</w:t>
      </w:r>
    </w:p>
    <w:p w14:paraId="777F14D5" w14:textId="59572DCD" w:rsidR="00767DD5" w:rsidRPr="00802428" w:rsidRDefault="00FB4013" w:rsidP="001025BE">
      <w:pPr>
        <w:pStyle w:val="11odst"/>
      </w:pPr>
      <w:r w:rsidRPr="008431E4">
        <w:rPr>
          <w:bCs/>
        </w:rPr>
        <w:t xml:space="preserve">Poskytovatel prohlašuje, že je oprávněn poskytnout výše uvedenou licenci, že má s autorem Díla vypořádána autorská práva. V případě porušení tohoto odstavce, se Poskytovatel zavazuje zaplatit smluvní pokutu Objednateli ve výši </w:t>
      </w:r>
      <w:proofErr w:type="gramStart"/>
      <w:r w:rsidR="00E1188D">
        <w:rPr>
          <w:bCs/>
        </w:rPr>
        <w:t>1</w:t>
      </w:r>
      <w:r w:rsidRPr="008431E4">
        <w:rPr>
          <w:bCs/>
        </w:rPr>
        <w:t>00</w:t>
      </w:r>
      <w:r w:rsidR="00E1188D">
        <w:rPr>
          <w:bCs/>
        </w:rPr>
        <w:t>.</w:t>
      </w:r>
      <w:r w:rsidRPr="008431E4">
        <w:rPr>
          <w:bCs/>
        </w:rPr>
        <w:t>000,-</w:t>
      </w:r>
      <w:proofErr w:type="gramEnd"/>
      <w:r w:rsidRPr="008431E4">
        <w:rPr>
          <w:bCs/>
        </w:rPr>
        <w:t xml:space="preserve"> Kč. Právo na náhradu škody přesahující smluvní pokutu není ujednáním o smluvní pokutě dotčeno.</w:t>
      </w:r>
    </w:p>
    <w:p w14:paraId="44A2392E" w14:textId="66BDC713" w:rsidR="00A9300D" w:rsidRPr="004F0BC3" w:rsidRDefault="00467994" w:rsidP="00AB5199">
      <w:pPr>
        <w:pStyle w:val="1lnek"/>
      </w:pPr>
      <w:r>
        <w:t>Help</w:t>
      </w:r>
      <w:r w:rsidR="00CD05E9" w:rsidRPr="004F0BC3">
        <w:t>d</w:t>
      </w:r>
      <w:r w:rsidR="00A9300D" w:rsidRPr="004F0BC3">
        <w:t>esk</w:t>
      </w:r>
    </w:p>
    <w:p w14:paraId="156276B8" w14:textId="460D5D56" w:rsidR="00D060B4" w:rsidRPr="008431E4" w:rsidRDefault="00CD05E9" w:rsidP="00AB5199">
      <w:pPr>
        <w:pStyle w:val="11odst"/>
      </w:pPr>
      <w:r w:rsidRPr="008431E4">
        <w:t xml:space="preserve">Poskytovatel </w:t>
      </w:r>
      <w:r w:rsidR="00A9300D" w:rsidRPr="008431E4">
        <w:t xml:space="preserve">bude poskytovat </w:t>
      </w:r>
      <w:r w:rsidR="00467994" w:rsidRPr="008431E4">
        <w:t>Helpd</w:t>
      </w:r>
      <w:r w:rsidR="00A9300D" w:rsidRPr="008431E4">
        <w:t>esk v</w:t>
      </w:r>
      <w:r w:rsidR="008D2AB3" w:rsidRPr="008431E4">
        <w:t> </w:t>
      </w:r>
      <w:r w:rsidR="00A9300D" w:rsidRPr="008431E4">
        <w:t>režimu</w:t>
      </w:r>
      <w:r w:rsidR="008D2AB3" w:rsidRPr="008431E4">
        <w:t xml:space="preserve"> 2 </w:t>
      </w:r>
      <w:r w:rsidR="00A9300D" w:rsidRPr="008431E4">
        <w:t>ve smyslu čl. 10.</w:t>
      </w:r>
      <w:r w:rsidR="00CE7482" w:rsidRPr="008431E4">
        <w:t>3</w:t>
      </w:r>
      <w:r w:rsidR="00A9300D" w:rsidRPr="008431E4">
        <w:t xml:space="preserve">. </w:t>
      </w:r>
      <w:r w:rsidR="00D060B4" w:rsidRPr="008431E4">
        <w:t xml:space="preserve">Přílohy č. </w:t>
      </w:r>
      <w:r w:rsidR="008431E4" w:rsidRPr="008431E4">
        <w:t>5</w:t>
      </w:r>
      <w:r w:rsidR="00D060B4" w:rsidRPr="008431E4">
        <w:t xml:space="preserve"> </w:t>
      </w:r>
      <w:r w:rsidR="00D060B4" w:rsidRPr="008431E4">
        <w:rPr>
          <w:rStyle w:val="Kurzva"/>
        </w:rPr>
        <w:t>Zvláštní obchodní podmínky</w:t>
      </w:r>
      <w:r w:rsidR="00D060B4" w:rsidRPr="008431E4">
        <w:t>.</w:t>
      </w:r>
    </w:p>
    <w:p w14:paraId="7FDEAFD7" w14:textId="77777777" w:rsidR="00A9300D" w:rsidRPr="008431E4" w:rsidRDefault="00A9300D" w:rsidP="00AB5199">
      <w:pPr>
        <w:pStyle w:val="1lnek"/>
      </w:pPr>
      <w:r w:rsidRPr="008431E4">
        <w:t>Servisní model</w:t>
      </w:r>
    </w:p>
    <w:p w14:paraId="7E89CED8" w14:textId="1E6C1B93" w:rsidR="00A9300D" w:rsidRDefault="00CD05E9" w:rsidP="00F6313F">
      <w:pPr>
        <w:pStyle w:val="11odst"/>
      </w:pPr>
      <w:r w:rsidRPr="008431E4">
        <w:t>Poskytovatel</w:t>
      </w:r>
      <w:r w:rsidR="00A9300D" w:rsidRPr="008431E4">
        <w:t xml:space="preserve"> bude poskytovat servisní model v režimu B</w:t>
      </w:r>
      <w:r w:rsidR="009D5C47" w:rsidRPr="008431E4">
        <w:t>2</w:t>
      </w:r>
      <w:r w:rsidR="00A9300D" w:rsidRPr="008431E4">
        <w:t xml:space="preserve"> ve smyslu čl. 12.</w:t>
      </w:r>
      <w:r w:rsidR="00CE7482" w:rsidRPr="008431E4" w:rsidDel="00CE7482">
        <w:t xml:space="preserve"> </w:t>
      </w:r>
      <w:r w:rsidR="00A9300D" w:rsidRPr="008431E4">
        <w:t xml:space="preserve">2. </w:t>
      </w:r>
      <w:r w:rsidR="00B1087B" w:rsidRPr="008431E4">
        <w:t xml:space="preserve">Přílohy č. </w:t>
      </w:r>
      <w:r w:rsidR="003B7B21" w:rsidRPr="008431E4">
        <w:t>5</w:t>
      </w:r>
      <w:r w:rsidR="00D060B4" w:rsidRPr="008431E4">
        <w:t xml:space="preserve"> </w:t>
      </w:r>
      <w:r w:rsidR="00D060B4" w:rsidRPr="008431E4">
        <w:rPr>
          <w:rStyle w:val="Kurzva"/>
        </w:rPr>
        <w:t>Zvláštní obchodní podmínky</w:t>
      </w:r>
      <w:r w:rsidR="00D060B4" w:rsidRPr="008431E4">
        <w:t>.</w:t>
      </w:r>
    </w:p>
    <w:p w14:paraId="44C1968A" w14:textId="77777777" w:rsidR="00663799" w:rsidRPr="008949BC" w:rsidRDefault="00663799" w:rsidP="00663799">
      <w:pPr>
        <w:pStyle w:val="1lnek"/>
      </w:pPr>
      <w:r>
        <w:t xml:space="preserve"> </w:t>
      </w:r>
      <w:r w:rsidRPr="008949BC">
        <w:t>Kybernetická bezpečnost</w:t>
      </w:r>
    </w:p>
    <w:p w14:paraId="3F49819D" w14:textId="5D4A2548" w:rsidR="00663799" w:rsidRPr="008949BC" w:rsidRDefault="00663799" w:rsidP="00663799">
      <w:pPr>
        <w:pStyle w:val="11odst"/>
      </w:pPr>
      <w:r w:rsidRPr="008949BC">
        <w:t xml:space="preserve">Poskytovatel je povinen dodržovat ustanovení týkající se kybernetické bezpečnosti ve smyslu článku 20. Přílohy č. 5 </w:t>
      </w:r>
      <w:r w:rsidRPr="008949BC">
        <w:rPr>
          <w:rStyle w:val="Kurzva"/>
        </w:rPr>
        <w:t>Zvláštní obchodní podmínky</w:t>
      </w:r>
      <w:r w:rsidRPr="008949BC">
        <w:t xml:space="preserve"> a dle požadavků stanovených v Příloze č. 1 této Smlouvy.</w:t>
      </w:r>
    </w:p>
    <w:p w14:paraId="07D13799" w14:textId="77777777" w:rsidR="00A9300D" w:rsidRPr="00F6313F" w:rsidRDefault="00A9300D" w:rsidP="00AB5199">
      <w:pPr>
        <w:pStyle w:val="1lnek"/>
      </w:pPr>
      <w:r w:rsidRPr="00F6313F">
        <w:t>Ochrana osobních údajů</w:t>
      </w:r>
    </w:p>
    <w:p w14:paraId="004E9744" w14:textId="33FA4AA6" w:rsidR="00A9300D" w:rsidRPr="00F6313F" w:rsidRDefault="00CD05E9" w:rsidP="00AB5199">
      <w:pPr>
        <w:pStyle w:val="11odst"/>
      </w:pPr>
      <w:r w:rsidRPr="00F6313F">
        <w:t>Poskytovatel</w:t>
      </w:r>
      <w:r w:rsidR="00A9300D" w:rsidRPr="00F6313F">
        <w:t xml:space="preserve"> bude jako zpracovatel zpracovávat pro </w:t>
      </w:r>
      <w:r w:rsidR="00286C82" w:rsidRPr="00F6313F">
        <w:t xml:space="preserve">Objednatele </w:t>
      </w:r>
      <w:r w:rsidR="00A9300D" w:rsidRPr="00F6313F">
        <w:t xml:space="preserve">jako správce následující kategorie subjektů osobních údajů: zaměstnanci </w:t>
      </w:r>
      <w:r w:rsidR="00286C82" w:rsidRPr="00F6313F">
        <w:t>Objednatele</w:t>
      </w:r>
      <w:r w:rsidR="00A9300D" w:rsidRPr="00F6313F">
        <w:t>.</w:t>
      </w:r>
    </w:p>
    <w:p w14:paraId="455AAEA6" w14:textId="387A7760" w:rsidR="00A9300D" w:rsidRPr="00F6313F" w:rsidRDefault="00A9300D" w:rsidP="009E2AD3">
      <w:pPr>
        <w:pStyle w:val="11odst"/>
      </w:pPr>
      <w:r w:rsidRPr="00F6313F">
        <w:t>P</w:t>
      </w:r>
      <w:r w:rsidR="00CD05E9" w:rsidRPr="00F6313F">
        <w:t>os</w:t>
      </w:r>
      <w:r w:rsidR="008A572A" w:rsidRPr="00F6313F">
        <w:t>k</w:t>
      </w:r>
      <w:r w:rsidR="00CD05E9" w:rsidRPr="00F6313F">
        <w:t>ytovatel</w:t>
      </w:r>
      <w:r w:rsidRPr="00F6313F">
        <w:t xml:space="preserve"> bude u jednotlivých kategorií subjektů údajů zpracovávat pro </w:t>
      </w:r>
      <w:r w:rsidR="00286C82" w:rsidRPr="00F6313F">
        <w:t>Objednatele</w:t>
      </w:r>
      <w:r w:rsidRPr="00F6313F">
        <w:t xml:space="preserve"> následující typy osobních údajů: [identifikační a kontaktní údaje (jméno a příjmení, </w:t>
      </w:r>
      <w:r w:rsidR="009E2AD3" w:rsidRPr="00F6313F">
        <w:t xml:space="preserve">služební </w:t>
      </w:r>
      <w:r w:rsidRPr="00F6313F">
        <w:t xml:space="preserve">telefonní číslo, </w:t>
      </w:r>
      <w:r w:rsidR="009E2AD3" w:rsidRPr="00F6313F">
        <w:t xml:space="preserve">osobní </w:t>
      </w:r>
      <w:r w:rsidRPr="00F6313F">
        <w:t>číslo</w:t>
      </w:r>
      <w:r w:rsidR="009E2AD3" w:rsidRPr="00F6313F">
        <w:t xml:space="preserve"> SAP</w:t>
      </w:r>
      <w:r w:rsidRPr="00F6313F">
        <w:t xml:space="preserve">, </w:t>
      </w:r>
      <w:r w:rsidR="009E2AD3" w:rsidRPr="00F6313F">
        <w:t xml:space="preserve">služební </w:t>
      </w:r>
      <w:r w:rsidRPr="00F6313F">
        <w:t>emailová adresa,</w:t>
      </w:r>
      <w:r w:rsidR="009E2AD3" w:rsidRPr="00F6313F">
        <w:t xml:space="preserve"> číslo čipu</w:t>
      </w:r>
      <w:r w:rsidRPr="00F6313F">
        <w:t>)]; [údaje spojené s pracovním zařazením zaměstnance (pracovní zařazení, oddělení,</w:t>
      </w:r>
      <w:r w:rsidR="009E2AD3" w:rsidRPr="00F6313F">
        <w:t xml:space="preserve"> kód organizačního útvaru a osobní číslo personálně-mzdového referenta</w:t>
      </w:r>
      <w:r w:rsidRPr="00F6313F">
        <w:t>)].</w:t>
      </w:r>
    </w:p>
    <w:p w14:paraId="4C9DCF7F" w14:textId="68054B8F" w:rsidR="00A9300D" w:rsidRPr="00FB4569" w:rsidRDefault="00A9300D" w:rsidP="00AB5199">
      <w:pPr>
        <w:pStyle w:val="11odst"/>
      </w:pPr>
      <w:r w:rsidRPr="004F0BC3">
        <w:t>Pokud bude v rámci plnění této Smlouvy docházet ke zpracování osobních údajů, zavazuje se P</w:t>
      </w:r>
      <w:r w:rsidR="008A572A" w:rsidRPr="004F0BC3">
        <w:t>oskytovatel</w:t>
      </w:r>
      <w:r w:rsidRPr="004F0BC3">
        <w:t xml:space="preserve"> dodržovat opatření dle </w:t>
      </w:r>
      <w:r w:rsidRPr="0033336B">
        <w:t>článku 2</w:t>
      </w:r>
      <w:r w:rsidR="00CD05E9" w:rsidRPr="0033336B">
        <w:t>1</w:t>
      </w:r>
      <w:r w:rsidRPr="0033336B">
        <w:t>.</w:t>
      </w:r>
      <w:r w:rsidR="00D060B4" w:rsidRPr="0033336B">
        <w:t xml:space="preserve"> </w:t>
      </w:r>
      <w:r w:rsidR="00B1087B" w:rsidRPr="0033336B">
        <w:t xml:space="preserve">Přílohy č. </w:t>
      </w:r>
      <w:r w:rsidR="003B7B21" w:rsidRPr="0033336B">
        <w:t>5</w:t>
      </w:r>
      <w:r w:rsidR="00D060B4" w:rsidRPr="0033336B">
        <w:t xml:space="preserve"> </w:t>
      </w:r>
      <w:r w:rsidR="00D060B4" w:rsidRPr="0033336B">
        <w:rPr>
          <w:rStyle w:val="Kurzva"/>
        </w:rPr>
        <w:t>Zvláštní</w:t>
      </w:r>
      <w:r w:rsidR="00D060B4" w:rsidRPr="00AB5199">
        <w:rPr>
          <w:rStyle w:val="Kurzva"/>
        </w:rPr>
        <w:t xml:space="preserve"> obchodní podmínky</w:t>
      </w:r>
      <w:r w:rsidR="00D060B4" w:rsidRPr="00D060B4">
        <w:t>.</w:t>
      </w:r>
    </w:p>
    <w:p w14:paraId="7A6ADDF3" w14:textId="723E66D9" w:rsidR="00477E63" w:rsidRDefault="00477E63" w:rsidP="00AB5199">
      <w:pPr>
        <w:pStyle w:val="1lnek"/>
        <w:rPr>
          <w:rFonts w:eastAsia="Times New Roman"/>
          <w:lang w:eastAsia="cs-CZ"/>
        </w:rPr>
      </w:pPr>
      <w:r>
        <w:rPr>
          <w:rFonts w:eastAsia="Times New Roman"/>
          <w:lang w:eastAsia="cs-CZ"/>
        </w:rPr>
        <w:t>Střet zájmů, povinnosti Poskytovatele v souvislosti s konfliktem na Ukrajině</w:t>
      </w:r>
    </w:p>
    <w:p w14:paraId="305B48A7" w14:textId="77777777" w:rsidR="00477E63" w:rsidRPr="00477E63" w:rsidRDefault="00477E63" w:rsidP="00AB5199">
      <w:pPr>
        <w:pStyle w:val="11odst"/>
      </w:pPr>
      <w:r w:rsidRPr="00477E63">
        <w:t xml:space="preserve">Poskytovatel prohlašuje, že není obchodní společností, ve které veřejný funkcionář uvedený v </w:t>
      </w:r>
      <w:proofErr w:type="spellStart"/>
      <w:r w:rsidRPr="00477E63">
        <w:t>ust</w:t>
      </w:r>
      <w:proofErr w:type="spellEnd"/>
      <w:r w:rsidRPr="00477E63">
        <w:t>. § 2 odst. 1 písm. c) zákona č. 159/2006 Sb., o střetu zájmů, ve znění pozdějších předpisů (dále jen „</w:t>
      </w:r>
      <w:r w:rsidRPr="00AB5199">
        <w:rPr>
          <w:rStyle w:val="Kurzvatun"/>
        </w:rPr>
        <w:t>Zákon o střetu zájmů</w:t>
      </w:r>
      <w:r w:rsidRPr="00477E63">
        <w:t xml:space="preserve">“) nebo jím ovládaná osoba </w:t>
      </w:r>
      <w:r w:rsidRPr="00477E63">
        <w:lastRenderedPageBreak/>
        <w:t xml:space="preserve">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77E63">
        <w:t>ust</w:t>
      </w:r>
      <w:proofErr w:type="spellEnd"/>
      <w:r w:rsidRPr="00477E63">
        <w:t>. § 2 odst. 1 písm. c) Zákona o střetu zájmů nebo jím ovládaná osoba vlastní podíl představující alespoň 25 % účasti společníka v obchodní společnosti.</w:t>
      </w:r>
    </w:p>
    <w:p w14:paraId="06A69835" w14:textId="77777777" w:rsidR="00EB41C2" w:rsidRDefault="00477E63">
      <w:pPr>
        <w:pStyle w:val="11odst"/>
      </w:pPr>
      <w:r w:rsidRPr="00477E63">
        <w:t>Poskytovatel prohlašuje, že</w:t>
      </w:r>
      <w:r w:rsidR="00EB41C2">
        <w:t>:</w:t>
      </w:r>
    </w:p>
    <w:p w14:paraId="554A86E3" w14:textId="77777777" w:rsidR="00EB41C2" w:rsidRDefault="00EB41C2" w:rsidP="00AB5199">
      <w:pPr>
        <w:pStyle w:val="aodst"/>
      </w:pPr>
      <w:r>
        <w:t>on, ani žádný z jeho poddodavatelů, nejsou osobami, na něž se vztahuje zákaz zadání veřejné zakázky ve smyslu § 48a zákona č. 134/2016 Sb., o zadávání veřejných zakázek, ve znění pozdějších předpisů,</w:t>
      </w:r>
    </w:p>
    <w:p w14:paraId="2725A28F" w14:textId="77777777" w:rsidR="00EB41C2" w:rsidRDefault="00EB41C2" w:rsidP="00AB5199">
      <w:pPr>
        <w:pStyle w:val="aodst"/>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A8125E3" w14:textId="4E1D8820" w:rsidR="00477E63" w:rsidRPr="00827995" w:rsidRDefault="00EB41C2" w:rsidP="00AB5199">
      <w:pPr>
        <w:pStyle w:val="aodst"/>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6802E8">
        <w:t>12.5.</w:t>
      </w:r>
      <w:r>
        <w:t xml:space="preserve"> této </w:t>
      </w:r>
      <w:r w:rsidR="00E82A86">
        <w:t>S</w:t>
      </w:r>
      <w:r>
        <w:t>mlouvy (dále jen „</w:t>
      </w:r>
      <w:r w:rsidRPr="00665361">
        <w:rPr>
          <w:rStyle w:val="Kurzvatun"/>
        </w:rPr>
        <w:t>Sankční seznamy</w:t>
      </w:r>
      <w:r>
        <w:t>“)</w:t>
      </w:r>
      <w:r w:rsidR="00477E63" w:rsidRPr="00477E63">
        <w:t>.</w:t>
      </w:r>
    </w:p>
    <w:p w14:paraId="27974CC2" w14:textId="2328594D" w:rsidR="00477E63" w:rsidRPr="00477E63" w:rsidRDefault="00477E63" w:rsidP="00AB5199">
      <w:pPr>
        <w:pStyle w:val="11odst"/>
      </w:pPr>
      <w:r w:rsidRPr="00477E63">
        <w:t xml:space="preserve">Je-li Poskytovatelem sdružení více osob, platí podmínky dle </w:t>
      </w:r>
      <w:r w:rsidRPr="0033336B">
        <w:t>odstavce 1</w:t>
      </w:r>
      <w:r w:rsidR="006802E8">
        <w:t>2</w:t>
      </w:r>
      <w:r w:rsidRPr="0033336B">
        <w:t>.1</w:t>
      </w:r>
      <w:r w:rsidR="006802E8">
        <w:t>.</w:t>
      </w:r>
      <w:r w:rsidRPr="0033336B">
        <w:t xml:space="preserve"> a 1</w:t>
      </w:r>
      <w:r w:rsidR="006802E8">
        <w:t>2</w:t>
      </w:r>
      <w:r w:rsidRPr="0033336B">
        <w:t>.2</w:t>
      </w:r>
      <w:r w:rsidR="006802E8">
        <w:t>.</w:t>
      </w:r>
      <w:r w:rsidRPr="0033336B">
        <w:t xml:space="preserve"> této</w:t>
      </w:r>
      <w:r w:rsidRPr="00477E63">
        <w:t xml:space="preserve"> Smlouvy také jednotlivě pro všechny osoby v rámci Poskytovatele </w:t>
      </w:r>
      <w:r w:rsidR="00CD6EDF" w:rsidRPr="00477E63">
        <w:t>sdružené,</w:t>
      </w:r>
      <w:r w:rsidRPr="00477E63">
        <w:t xml:space="preserve"> a to bez ohledu na právní formu tohoto sdružení.</w:t>
      </w:r>
    </w:p>
    <w:p w14:paraId="72687967" w14:textId="77777777" w:rsidR="00477E63" w:rsidRPr="00477E63" w:rsidRDefault="00477E63" w:rsidP="00AB5199">
      <w:pPr>
        <w:pStyle w:val="11odst"/>
      </w:pPr>
      <w:r w:rsidRPr="00477E63">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D0656D6" w14:textId="10AC8600" w:rsidR="00477E63" w:rsidRPr="00477E63" w:rsidRDefault="00477E63" w:rsidP="00AB5199">
      <w:pPr>
        <w:pStyle w:val="11odst"/>
      </w:pPr>
      <w:r w:rsidRPr="00477E63">
        <w:t xml:space="preserve">Poskytovatel se dále zavazuje postupovat při plnění této Smlouvy v souladu s </w:t>
      </w:r>
      <w:r w:rsidR="001C3DF4">
        <w:t>n</w:t>
      </w:r>
      <w:r w:rsidRPr="00477E63">
        <w:t xml:space="preserve">ařízením Rady (ES) č. 765/2006 ze dne 18. května 2006 o omezujících opatřeních vzhledem k situaci v Bělorusku a k zapojení Běloruska do ruské agrese proti Ukrajině, ve znění pozdějších předpisů, </w:t>
      </w:r>
      <w:r w:rsidR="00EB41C2">
        <w:t>n</w:t>
      </w:r>
      <w:r w:rsidR="00EB41C2" w:rsidRPr="002B73F3">
        <w:rPr>
          <w:rStyle w:val="normaltextrun"/>
          <w:bdr w:val="none" w:sz="0" w:space="0" w:color="auto" w:frame="1"/>
        </w:rPr>
        <w:t>ařízení</w:t>
      </w:r>
      <w:r w:rsidR="00EB41C2">
        <w:rPr>
          <w:rStyle w:val="normaltextrun"/>
          <w:bdr w:val="none" w:sz="0" w:space="0" w:color="auto" w:frame="1"/>
        </w:rPr>
        <w:t>m</w:t>
      </w:r>
      <w:r w:rsidR="00EB41C2" w:rsidRPr="002B73F3">
        <w:rPr>
          <w:rStyle w:val="normaltextrun"/>
          <w:bdr w:val="none" w:sz="0" w:space="0" w:color="auto" w:frame="1"/>
        </w:rPr>
        <w:t xml:space="preserve"> </w:t>
      </w:r>
      <w:r w:rsidR="00EB41C2" w:rsidRPr="00665361">
        <w:rPr>
          <w:rStyle w:val="normaltextrun"/>
        </w:rPr>
        <w:t>Rady</w:t>
      </w:r>
      <w:r w:rsidR="00EB41C2" w:rsidRPr="002B73F3">
        <w:rPr>
          <w:rStyle w:val="normaltextrun"/>
          <w:bdr w:val="none" w:sz="0" w:space="0" w:color="auto" w:frame="1"/>
        </w:rPr>
        <w:t xml:space="preserve"> (EU) č. 208/2014 ze dne 5. března 2014 o omezujících opatřeních vůči některým osobám, subjektům a orgánům vzhledem k</w:t>
      </w:r>
      <w:r w:rsidR="00EB41C2">
        <w:rPr>
          <w:rStyle w:val="normaltextrun"/>
          <w:bdr w:val="none" w:sz="0" w:space="0" w:color="auto" w:frame="1"/>
        </w:rPr>
        <w:t> </w:t>
      </w:r>
      <w:r w:rsidR="00EB41C2" w:rsidRPr="002B73F3">
        <w:rPr>
          <w:rStyle w:val="normaltextrun"/>
          <w:bdr w:val="none" w:sz="0" w:space="0" w:color="auto" w:frame="1"/>
        </w:rPr>
        <w:t>situaci na Ukrajině, ve znění pozdějších předpisů</w:t>
      </w:r>
      <w:r w:rsidR="00EB41C2">
        <w:rPr>
          <w:rStyle w:val="normaltextrun"/>
          <w:bdr w:val="none" w:sz="0" w:space="0" w:color="auto" w:frame="1"/>
        </w:rPr>
        <w:t>,</w:t>
      </w:r>
      <w:r w:rsidR="00EB41C2" w:rsidRPr="007A08B0">
        <w:t xml:space="preserve"> a dalších prováděcích předpisů k t</w:t>
      </w:r>
      <w:r w:rsidR="00EB41C2">
        <w:t>ěmto</w:t>
      </w:r>
      <w:r w:rsidR="00EB41C2" w:rsidRPr="007A08B0">
        <w:t xml:space="preserve"> nařízení</w:t>
      </w:r>
      <w:r w:rsidR="00EB41C2">
        <w:t>m</w:t>
      </w:r>
      <w:r w:rsidRPr="00477E63">
        <w:t>.</w:t>
      </w:r>
    </w:p>
    <w:p w14:paraId="673E114D" w14:textId="418918CE" w:rsidR="00477E63" w:rsidRPr="00477E63" w:rsidRDefault="00477E63" w:rsidP="00AB5199">
      <w:pPr>
        <w:pStyle w:val="11odst"/>
      </w:pPr>
      <w:r w:rsidRPr="00477E63">
        <w:t xml:space="preserve">Poskytovatel se dále </w:t>
      </w:r>
      <w:bookmarkStart w:id="10" w:name="_Hlk156309860"/>
      <w:r w:rsidR="00EB41C2" w:rsidRPr="007A08B0">
        <w:t xml:space="preserve">zavazuje, že finanční prostředky ani hospodářské zdroje, které obdrží od </w:t>
      </w:r>
      <w:r w:rsidR="00EB41C2">
        <w:t>Objednatele</w:t>
      </w:r>
      <w:r w:rsidR="00EB41C2"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0"/>
      <w:r w:rsidRPr="00477E63">
        <w:t>.</w:t>
      </w:r>
    </w:p>
    <w:p w14:paraId="5EFC8060" w14:textId="708D50A2" w:rsidR="00477E63" w:rsidRPr="00827995" w:rsidRDefault="00477E63" w:rsidP="00AB5199">
      <w:pPr>
        <w:pStyle w:val="11odst"/>
        <w:rPr>
          <w:lang w:eastAsia="cs-CZ"/>
        </w:rPr>
      </w:pPr>
      <w:r w:rsidRPr="00477E63">
        <w:t>Ukáž</w:t>
      </w:r>
      <w:r w:rsidR="00B11897">
        <w:t>e</w:t>
      </w:r>
      <w:r w:rsidRPr="00477E63">
        <w:t xml:space="preserve">-li se </w:t>
      </w:r>
      <w:r w:rsidR="00B11897">
        <w:t xml:space="preserve">jakékoliv </w:t>
      </w:r>
      <w:r w:rsidRPr="00477E63">
        <w:t xml:space="preserve">prohlášení Poskytovatele dle </w:t>
      </w:r>
      <w:r w:rsidR="00B11897">
        <w:t>tohoto článku</w:t>
      </w:r>
      <w:r w:rsidRPr="00477E63">
        <w:t xml:space="preserve"> Smlouvy jako </w:t>
      </w:r>
      <w:r w:rsidR="00B11897" w:rsidRPr="00477E63">
        <w:t>nepravdiv</w:t>
      </w:r>
      <w:r w:rsidR="00B11897">
        <w:t>é</w:t>
      </w:r>
      <w:r w:rsidR="00B11897" w:rsidRPr="00477E63">
        <w:t xml:space="preserve"> </w:t>
      </w:r>
      <w:r w:rsidRPr="00477E63">
        <w:t xml:space="preserve">nebo poruší-li Poskytovatel svou oznamovací povinnost nebo </w:t>
      </w:r>
      <w:r w:rsidR="00B11897">
        <w:t xml:space="preserve">některou z dalších </w:t>
      </w:r>
      <w:r w:rsidR="00B11897" w:rsidRPr="00477E63">
        <w:t>povinnost</w:t>
      </w:r>
      <w:r w:rsidR="00B11897">
        <w:t>í</w:t>
      </w:r>
      <w:r w:rsidR="00B11897" w:rsidRPr="00477E63">
        <w:t xml:space="preserve"> </w:t>
      </w:r>
      <w:r w:rsidRPr="00477E63">
        <w:t xml:space="preserve">dle </w:t>
      </w:r>
      <w:r w:rsidR="00B11897">
        <w:t>tohoto článku</w:t>
      </w:r>
      <w:r w:rsidRPr="00477E63">
        <w:t xml:space="preserve"> Smlouvy, je Objednatel oprávněn </w:t>
      </w:r>
      <w:r>
        <w:t>vypovědět</w:t>
      </w:r>
      <w:r w:rsidRPr="00477E63">
        <w:t xml:space="preserve"> </w:t>
      </w:r>
      <w:r>
        <w:t>tuto Smlouvu bez výpovědní doby</w:t>
      </w:r>
      <w:r w:rsidRPr="00477E63">
        <w:t xml:space="preserve">. Poskytovatel je dále povinen zaplatit za každé jednotlivé </w:t>
      </w:r>
      <w:r w:rsidRPr="00477E63">
        <w:lastRenderedPageBreak/>
        <w:t xml:space="preserve">porušení povinností dle předchozí věty smluvní pokutu ve výši </w:t>
      </w:r>
      <w:proofErr w:type="gramStart"/>
      <w:r w:rsidRPr="002342E7">
        <w:t>100.000,-</w:t>
      </w:r>
      <w:proofErr w:type="gramEnd"/>
      <w:r w:rsidRPr="00827995">
        <w:t>Kč</w:t>
      </w:r>
      <w:r w:rsidRPr="00477E63">
        <w:t>. Ustanovení § 2050 Občanského zákoníku se nepoužije</w:t>
      </w:r>
      <w:r w:rsidRPr="00477E63">
        <w:rPr>
          <w:lang w:eastAsia="cs-CZ"/>
        </w:rPr>
        <w:t>.</w:t>
      </w:r>
    </w:p>
    <w:p w14:paraId="037C5F0E" w14:textId="1FF672F4" w:rsidR="00827CC2" w:rsidRDefault="00827CC2" w:rsidP="0095595F">
      <w:pPr>
        <w:pStyle w:val="1lnek"/>
      </w:pPr>
      <w:r>
        <w:t>Compliance</w:t>
      </w:r>
    </w:p>
    <w:p w14:paraId="6CD4268B" w14:textId="60FB3965" w:rsidR="004471B7" w:rsidRDefault="004471B7" w:rsidP="004471B7">
      <w:pPr>
        <w:pStyle w:val="11odst"/>
        <w:widowControl w:val="0"/>
        <w:outlineLvl w:val="3"/>
      </w:pPr>
      <w:r>
        <w:t xml:space="preserve">Smluvní strany stvrzují, že při uzavírání této </w:t>
      </w:r>
      <w:r w:rsidR="00E82A86">
        <w:t>S</w:t>
      </w:r>
      <w:r>
        <w:t xml:space="preserve">mlouvy jednaly a postupovaly čestně a transparentně a zavazují se tak jednat i při plnění této </w:t>
      </w:r>
      <w:r w:rsidR="00E82A86">
        <w:t>S</w:t>
      </w:r>
      <w:r>
        <w:t xml:space="preserve">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1D7A2B3" w14:textId="1F18C890" w:rsidR="004471B7" w:rsidRDefault="004471B7" w:rsidP="004471B7">
      <w:pPr>
        <w:pStyle w:val="11odst"/>
        <w:widowControl w:val="0"/>
        <w:outlineLvl w:val="3"/>
      </w:pPr>
      <w:r>
        <w:t xml:space="preserve">Správa železnic, státní organizace, má výše uvedené dokumenty k dispozici na webových stránkách: </w:t>
      </w:r>
      <w:hyperlink r:id="rId11" w:history="1">
        <w:r w:rsidR="001C0F27">
          <w:rPr>
            <w:rStyle w:val="Hypertextovodkaz"/>
          </w:rPr>
          <w:t>https://www.spravazeleznic.cz/o-nas/nezadouci-jednani-a-boj-s-korupci</w:t>
        </w:r>
      </w:hyperlink>
      <w:r>
        <w:t>.</w:t>
      </w:r>
    </w:p>
    <w:p w14:paraId="68897EC6" w14:textId="5333E817" w:rsidR="004471B7" w:rsidRPr="00553F79" w:rsidRDefault="004471B7" w:rsidP="004471B7">
      <w:pPr>
        <w:pStyle w:val="11odst"/>
        <w:widowControl w:val="0"/>
        <w:outlineLvl w:val="3"/>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Pr>
          <w:highlight w:val="green"/>
        </w:rPr>
        <w:t>1</w:t>
      </w:r>
      <w:r w:rsidR="001C3013">
        <w:rPr>
          <w:highlight w:val="green"/>
        </w:rPr>
        <w:t>3</w:t>
      </w:r>
      <w:r w:rsidRPr="00BD4E80">
        <w:rPr>
          <w:highlight w:val="green"/>
        </w:rPr>
        <w:t>.3 odstraní]</w:t>
      </w:r>
      <w:r>
        <w:t>.</w:t>
      </w:r>
    </w:p>
    <w:p w14:paraId="5D2E23E3" w14:textId="32E482D8" w:rsidR="00A9300D" w:rsidRPr="004F0BC3" w:rsidRDefault="00A9300D" w:rsidP="00AB5199">
      <w:pPr>
        <w:pStyle w:val="1lnek"/>
      </w:pPr>
      <w:r w:rsidRPr="004F0BC3">
        <w:t>Závěrečná ustanovaní</w:t>
      </w:r>
    </w:p>
    <w:p w14:paraId="1E96EA4B" w14:textId="70AFE033" w:rsidR="00267F1B" w:rsidRDefault="00267F1B" w:rsidP="00AB5199">
      <w:pPr>
        <w:pStyle w:val="11odst"/>
      </w:pPr>
      <w:r>
        <w:t>Poskytovatel</w:t>
      </w:r>
      <w:r w:rsidRPr="004C2211">
        <w:t xml:space="preserve"> je povinen při plnění svých povinností dle této Smlouvy postupovat v souladu s </w:t>
      </w:r>
      <w:r>
        <w:t>Přílohou</w:t>
      </w:r>
      <w:r w:rsidRPr="004C2211">
        <w:t xml:space="preserve"> č. </w:t>
      </w:r>
      <w:r w:rsidR="003B7B21">
        <w:t>3</w:t>
      </w:r>
      <w:r w:rsidRPr="004C2211">
        <w:t xml:space="preserve"> </w:t>
      </w:r>
      <w:r w:rsidRPr="00AB5199">
        <w:rPr>
          <w:rStyle w:val="Kurzva"/>
        </w:rPr>
        <w:t>Platforma SŽ</w:t>
      </w:r>
      <w:r w:rsidRPr="004C2211">
        <w:rPr>
          <w:i/>
        </w:rPr>
        <w:t xml:space="preserve"> </w:t>
      </w:r>
      <w:r w:rsidRPr="00F96E6C">
        <w:rPr>
          <w:iCs/>
        </w:rPr>
        <w:t>(včetně jejích příloh)</w:t>
      </w:r>
      <w:r>
        <w:t>; v případě rozporu ustanovení Přílohy</w:t>
      </w:r>
      <w:r w:rsidRPr="00D17785">
        <w:t xml:space="preserve"> č. </w:t>
      </w:r>
      <w:r w:rsidR="003B7B21">
        <w:t>3</w:t>
      </w:r>
      <w:r w:rsidRPr="00D17785">
        <w:t xml:space="preserve"> </w:t>
      </w:r>
      <w:r w:rsidRPr="00AB5199">
        <w:rPr>
          <w:rStyle w:val="Kurzva"/>
        </w:rPr>
        <w:t>Platforma SŽ</w:t>
      </w:r>
      <w:r>
        <w:rPr>
          <w:i/>
        </w:rPr>
        <w:t xml:space="preserve"> </w:t>
      </w:r>
      <w:r w:rsidRPr="00F96E6C">
        <w:rPr>
          <w:iCs/>
        </w:rPr>
        <w:t>(včetně jejích příloh)</w:t>
      </w:r>
      <w:r>
        <w:t xml:space="preserve"> a ustanovení Přílohy č. </w:t>
      </w:r>
      <w:r w:rsidR="003B7B21">
        <w:t>3</w:t>
      </w:r>
      <w:r>
        <w:t xml:space="preserve"> </w:t>
      </w:r>
      <w:r w:rsidRPr="00AB5199">
        <w:rPr>
          <w:rStyle w:val="Kurzva"/>
        </w:rPr>
        <w:t>Specifikace Plnění</w:t>
      </w:r>
      <w:r w:rsidRPr="004C2211">
        <w:rPr>
          <w:i/>
        </w:rPr>
        <w:t xml:space="preserve"> </w:t>
      </w:r>
      <w:r>
        <w:t>se uplatní</w:t>
      </w:r>
      <w:r w:rsidRPr="00221465">
        <w:t xml:space="preserve"> ustanovení uveden</w:t>
      </w:r>
      <w:r>
        <w:t>á v</w:t>
      </w:r>
      <w:r w:rsidRPr="00EA55AC">
        <w:t xml:space="preserve"> </w:t>
      </w:r>
      <w:r>
        <w:t xml:space="preserve">Příloze č. </w:t>
      </w:r>
      <w:r w:rsidR="003B7B21">
        <w:t>3</w:t>
      </w:r>
      <w:r>
        <w:t xml:space="preserve"> </w:t>
      </w:r>
      <w:r w:rsidRPr="00AB5199">
        <w:rPr>
          <w:rStyle w:val="Kurzva"/>
        </w:rPr>
        <w:t>Specifikace Plnění</w:t>
      </w:r>
      <w:r w:rsidRPr="004C2211">
        <w:t xml:space="preserve">. Ustanovení </w:t>
      </w:r>
      <w:r>
        <w:t>příloh</w:t>
      </w:r>
      <w:r w:rsidRPr="004C2211">
        <w:t xml:space="preserve"> dle </w:t>
      </w:r>
      <w:r>
        <w:t>předchozí věty</w:t>
      </w:r>
      <w:r w:rsidRPr="004C2211">
        <w:t xml:space="preserve"> mají přednost před ustanoveními obchodních podmínek uvedených v odst. 1</w:t>
      </w:r>
      <w:r w:rsidR="006802E8">
        <w:t>4</w:t>
      </w:r>
      <w:r w:rsidRPr="004C2211">
        <w:t>.</w:t>
      </w:r>
      <w:r w:rsidRPr="00071336">
        <w:t>2</w:t>
      </w:r>
      <w:r w:rsidRPr="004C2211">
        <w:t>. tohoto článku.</w:t>
      </w:r>
    </w:p>
    <w:p w14:paraId="4E2392C1" w14:textId="60AE6CF5" w:rsidR="00A9300D" w:rsidRPr="004F0BC3" w:rsidRDefault="00A9300D" w:rsidP="00AB5199">
      <w:pPr>
        <w:pStyle w:val="11odst"/>
      </w:pPr>
      <w:r w:rsidRPr="004F0BC3">
        <w:t xml:space="preserve">Smlouva se řídí Obchodními podmínkami </w:t>
      </w:r>
      <w:r w:rsidR="00286C82" w:rsidRPr="004F0BC3">
        <w:t>Objednatele</w:t>
      </w:r>
      <w:r w:rsidRPr="004F0BC3">
        <w:t xml:space="preserve"> a Zvláštními obchodními podmínkami </w:t>
      </w:r>
      <w:r w:rsidR="00286C82" w:rsidRPr="004F0BC3">
        <w:t>Objednatele</w:t>
      </w:r>
      <w:r w:rsidRPr="004F0BC3">
        <w:t>. Ustanovení Zvláštních obchodních podmínek mají přednost před ustanoveními Obchodních podmínek</w:t>
      </w:r>
      <w:r w:rsidR="001E66ED">
        <w:t>. P</w:t>
      </w:r>
      <w:r w:rsidRPr="004F0BC3">
        <w:t>okud jsou ustanovení těchto dokumentů v rozporu, uplatní se ustanovení uvedené ve Zvláštních obchodních podmínkách</w:t>
      </w:r>
      <w:r w:rsidR="00D060B4">
        <w:t>,</w:t>
      </w:r>
    </w:p>
    <w:p w14:paraId="2A271C1A" w14:textId="60C95143" w:rsidR="004803A8" w:rsidRDefault="00A9300D" w:rsidP="00AB5199">
      <w:pPr>
        <w:pStyle w:val="11odst"/>
      </w:pPr>
      <w:r w:rsidRPr="004F0BC3">
        <w:t>Odchylná ujednání v této Smlouvě mají přednost před ustanoveními Obchodních podmínek a Zvláštních obchodních podmínek</w:t>
      </w:r>
      <w:r w:rsidR="008F2B06">
        <w:t>.</w:t>
      </w:r>
    </w:p>
    <w:p w14:paraId="60682D09" w14:textId="77777777" w:rsidR="008F2B06" w:rsidRDefault="008F2B06" w:rsidP="00AB5199">
      <w:pPr>
        <w:pStyle w:val="11odst"/>
      </w:pPr>
      <w:r>
        <w:t>Tuto Smlouvu lze měnit pouze písemnými dodatky.</w:t>
      </w:r>
    </w:p>
    <w:p w14:paraId="589478FE" w14:textId="7C0014B3" w:rsidR="004803A8" w:rsidRDefault="004803A8" w:rsidP="00AB5199">
      <w:pPr>
        <w:pStyle w:val="11odst"/>
      </w:pPr>
      <w:r w:rsidRPr="004803A8">
        <w:t>Tato Smlouva nabývá platnosti okamžikem podpisu poslední ze Stran. Je-li Smlouva uveřejňována v registru smluv, nabývá účinnosti dnem uveřejnění v registru smluv, jinak je účinná od okamžiku uzavření.</w:t>
      </w:r>
    </w:p>
    <w:p w14:paraId="1BC76228" w14:textId="648483EA" w:rsidR="00142AD6" w:rsidRDefault="00142AD6" w:rsidP="00AB5199">
      <w:pPr>
        <w:pStyle w:val="11odst"/>
      </w:pPr>
      <w:r w:rsidRPr="00254B31">
        <w:t>Tato Smlouva je vyhotovena v elektronické podobě, přičemž obě Smluvní strany obdrží její elektronický originál</w:t>
      </w:r>
      <w:r w:rsidR="00903DE0">
        <w:t xml:space="preserve"> 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4B0D56B9" w14:textId="2251FAB2" w:rsidR="00142AD6" w:rsidRPr="00254B31" w:rsidRDefault="00142AD6" w:rsidP="00AB5199">
      <w:pPr>
        <w:pStyle w:val="11odst"/>
      </w:pPr>
      <w:r w:rsidRPr="00254B31">
        <w:t xml:space="preserve">Smluvní strany berou na vědomí, že tato </w:t>
      </w:r>
      <w:r w:rsidR="00CC478A">
        <w:t>S</w:t>
      </w:r>
      <w:r w:rsidRPr="00254B31">
        <w:t>mlouva podléhá uveřejnění v registru smluv podle zákona č. 340/2015 Sb., o zvláštních podmínkách účinnosti některých smluv, uveřejňování těchto smluv a o registru smluv, ve znění pozdějších předpisů (dále jen „</w:t>
      </w:r>
      <w:r w:rsidRPr="00AB5199">
        <w:rPr>
          <w:rStyle w:val="Kurzvatun"/>
        </w:rPr>
        <w:t>ZRS</w:t>
      </w:r>
      <w:r w:rsidRPr="00254B31">
        <w:t xml:space="preserve">“), a současně souhlasí se zveřejněním údajů o identifikaci smluvních stran, předmětu </w:t>
      </w:r>
      <w:r w:rsidR="00CC478A">
        <w:t>S</w:t>
      </w:r>
      <w:r w:rsidRPr="00254B31">
        <w:t xml:space="preserve">mlouvy, jeho ceně či hodnotě a datu uzavření této </w:t>
      </w:r>
      <w:r w:rsidR="00E82A86">
        <w:t>S</w:t>
      </w:r>
      <w:r w:rsidRPr="00254B31">
        <w:t>mlouvy.</w:t>
      </w:r>
    </w:p>
    <w:p w14:paraId="59C4C7E7" w14:textId="5280535B" w:rsidR="00142AD6" w:rsidRPr="00254B31" w:rsidRDefault="00142AD6" w:rsidP="00AB5199">
      <w:pPr>
        <w:pStyle w:val="11odst"/>
      </w:pPr>
      <w:r w:rsidRPr="00254B31">
        <w:t xml:space="preserve">Zaslání </w:t>
      </w:r>
      <w:r w:rsidR="00E82A86">
        <w:t>S</w:t>
      </w:r>
      <w:r w:rsidRPr="00254B31">
        <w:t xml:space="preserve">mlouvy správci registru smluv k uveřejnění v registru smluv zajišťuje obvykle Objednatel. Nebude-li tato </w:t>
      </w:r>
      <w:r w:rsidR="00E82A86">
        <w:t>S</w:t>
      </w:r>
      <w:r w:rsidRPr="00254B31">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D35DACE" w14:textId="54DF4D79" w:rsidR="00142AD6" w:rsidRPr="00254B31" w:rsidRDefault="00142AD6" w:rsidP="00AB5199">
      <w:pPr>
        <w:pStyle w:val="11odst"/>
      </w:pPr>
      <w:r w:rsidRPr="00254B31">
        <w:t xml:space="preserve">Smluvní strany výslovně prohlašují, že údaje a další skutečnosti uvedené v této </w:t>
      </w:r>
      <w:r w:rsidR="00E82A86">
        <w:t>S</w:t>
      </w:r>
      <w:r w:rsidRPr="00254B31">
        <w:t xml:space="preserve">mlouvě, vyjma částí označených ve smyslu následujícího odstavce této </w:t>
      </w:r>
      <w:r w:rsidR="00E82A86">
        <w:t>S</w:t>
      </w:r>
      <w:r w:rsidRPr="00254B31">
        <w:t xml:space="preserve">mlouvy, nepovažují za obchodní tajemství ve smyslu ustanovení § 504 Občanského zákoníku </w:t>
      </w:r>
      <w:r w:rsidRPr="00254B31">
        <w:lastRenderedPageBreak/>
        <w:t>(dále jen „</w:t>
      </w:r>
      <w:r w:rsidRPr="00AB5199">
        <w:rPr>
          <w:rStyle w:val="Kurzvatun"/>
        </w:rPr>
        <w:t>obchodní tajemství</w:t>
      </w:r>
      <w:r w:rsidRPr="00254B31">
        <w:t>“), a že se nejedná ani o informace, které nemohou být v registru smluv uveřejněny na základě ustanovení § 3 odst. 1 ZRS.</w:t>
      </w:r>
    </w:p>
    <w:p w14:paraId="461814A2" w14:textId="6F0B0D30" w:rsidR="00142AD6" w:rsidRPr="00254B31" w:rsidRDefault="00142AD6" w:rsidP="00AB5199">
      <w:pPr>
        <w:pStyle w:val="11odst"/>
      </w:pPr>
      <w:r w:rsidRPr="00254B31">
        <w:t xml:space="preserve">Jestliže smluvní strana označí za své obchodní tajemství část obsahu </w:t>
      </w:r>
      <w:r w:rsidR="00E82A86">
        <w:t>S</w:t>
      </w:r>
      <w:r w:rsidRPr="00254B31">
        <w:t xml:space="preserve">mlouvy, která v důsledku toho bude pro účely uveřejnění </w:t>
      </w:r>
      <w:r w:rsidR="00E82A86">
        <w:t>S</w:t>
      </w:r>
      <w:r w:rsidRPr="00254B31">
        <w:t xml:space="preserve">mlouvy v registru smluv znečitelněna, nese tato smluvní strana odpovědnost, pokud by </w:t>
      </w:r>
      <w:r w:rsidR="00E82A86">
        <w:t>S</w:t>
      </w:r>
      <w:r w:rsidRPr="00254B31">
        <w:t xml:space="preserve">mlouva v důsledku takového označení byla uveřejněna způsobem odporujícím ZRS, a to bez ohledu na to, která ze stran </w:t>
      </w:r>
      <w:r w:rsidR="00E82A86">
        <w:t>S</w:t>
      </w:r>
      <w:r w:rsidRPr="00254B31">
        <w:t xml:space="preserve">mlouvu v registru smluv uveřejnila. S částmi </w:t>
      </w:r>
      <w:r w:rsidR="00E82A86">
        <w:t>S</w:t>
      </w:r>
      <w:r w:rsidRPr="00254B31">
        <w:t xml:space="preserve">mlouvy, které druhá smluvní strana neoznačí za své obchodní tajemství před uzavřením této </w:t>
      </w:r>
      <w:r w:rsidR="00E82A86">
        <w:t>S</w:t>
      </w:r>
      <w:r w:rsidRPr="00254B31">
        <w:t xml:space="preserve">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E82A86">
        <w:t>S</w:t>
      </w:r>
      <w:r w:rsidRPr="00254B31">
        <w:t>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5CAAFCF" w14:textId="4703809E" w:rsidR="00142AD6" w:rsidRPr="004803A8" w:rsidRDefault="00142AD6" w:rsidP="00AB5199">
      <w:pPr>
        <w:pStyle w:val="11odst"/>
      </w:pPr>
      <w:r w:rsidRPr="00254B31">
        <w:t xml:space="preserve">Osoby uzavírající tuto </w:t>
      </w:r>
      <w:r w:rsidR="00E82A86">
        <w:t>S</w:t>
      </w:r>
      <w:r w:rsidRPr="00254B31">
        <w:t xml:space="preserve">mlouvu za Smluvní strany souhlasí s uveřejněním svých osobních údajů, které jsou uvedeny v této </w:t>
      </w:r>
      <w:r w:rsidR="00E82A86">
        <w:t>S</w:t>
      </w:r>
      <w:r w:rsidRPr="00254B31">
        <w:t xml:space="preserve">mlouvě, spolu se </w:t>
      </w:r>
      <w:r w:rsidR="00E82A86">
        <w:t>S</w:t>
      </w:r>
      <w:r w:rsidRPr="00254B31">
        <w:t>mlouvou v registru smluv. Tento souhlas je udělen na dobu neurčitou.</w:t>
      </w:r>
    </w:p>
    <w:p w14:paraId="3AD74CD6" w14:textId="77777777" w:rsidR="00A9300D" w:rsidRPr="004F0BC3" w:rsidRDefault="00A9300D" w:rsidP="00AB5199">
      <w:pPr>
        <w:pStyle w:val="11odst"/>
      </w:pPr>
      <w:r w:rsidRPr="004F0BC3">
        <w:t>Nedílnou součástí této Smlouvy jsou její přílohy:</w:t>
      </w:r>
    </w:p>
    <w:p w14:paraId="70AB6F3A" w14:textId="1525E3AE" w:rsidR="00A9300D" w:rsidRPr="00F1542D" w:rsidRDefault="00B1087B" w:rsidP="009B6E64">
      <w:pPr>
        <w:widowControl w:val="0"/>
        <w:spacing w:after="0" w:line="276" w:lineRule="auto"/>
        <w:rPr>
          <w:rFonts w:asciiTheme="majorHAnsi" w:hAnsiTheme="majorHAnsi"/>
        </w:rPr>
      </w:pPr>
      <w:r w:rsidRPr="00F1542D">
        <w:rPr>
          <w:rFonts w:asciiTheme="majorHAnsi" w:hAnsiTheme="majorHAnsi"/>
        </w:rPr>
        <w:t xml:space="preserve">Příloha č. </w:t>
      </w:r>
      <w:r w:rsidR="000B7548" w:rsidRPr="00F1542D">
        <w:rPr>
          <w:rFonts w:asciiTheme="majorHAnsi" w:hAnsiTheme="majorHAnsi"/>
        </w:rPr>
        <w:t>1</w:t>
      </w:r>
      <w:r w:rsidR="00A9300D" w:rsidRPr="00F1542D">
        <w:rPr>
          <w:rFonts w:asciiTheme="majorHAnsi" w:hAnsiTheme="majorHAnsi"/>
        </w:rPr>
        <w:t xml:space="preserve"> – Specifikace Plnění</w:t>
      </w:r>
    </w:p>
    <w:p w14:paraId="7BD6FAD4" w14:textId="2AB7F1F2" w:rsidR="00A9300D" w:rsidRPr="00F1542D" w:rsidRDefault="00B1087B" w:rsidP="009B6E64">
      <w:pPr>
        <w:widowControl w:val="0"/>
        <w:spacing w:after="0" w:line="276" w:lineRule="auto"/>
        <w:rPr>
          <w:rFonts w:asciiTheme="majorHAnsi" w:hAnsiTheme="majorHAnsi"/>
        </w:rPr>
      </w:pPr>
      <w:r w:rsidRPr="00F1542D">
        <w:rPr>
          <w:rFonts w:asciiTheme="majorHAnsi" w:hAnsiTheme="majorHAnsi"/>
        </w:rPr>
        <w:t xml:space="preserve">Příloha č. </w:t>
      </w:r>
      <w:r w:rsidR="000B7548" w:rsidRPr="00F1542D">
        <w:rPr>
          <w:rFonts w:asciiTheme="majorHAnsi" w:hAnsiTheme="majorHAnsi"/>
        </w:rPr>
        <w:t>2</w:t>
      </w:r>
      <w:r w:rsidR="00A9300D" w:rsidRPr="00F1542D">
        <w:rPr>
          <w:rFonts w:asciiTheme="majorHAnsi" w:hAnsiTheme="majorHAnsi"/>
        </w:rPr>
        <w:t xml:space="preserve"> – Cena </w:t>
      </w:r>
      <w:r w:rsidR="00CD05E9" w:rsidRPr="00F1542D">
        <w:rPr>
          <w:rFonts w:asciiTheme="majorHAnsi" w:hAnsiTheme="majorHAnsi"/>
        </w:rPr>
        <w:t>P</w:t>
      </w:r>
      <w:r w:rsidR="00A9300D" w:rsidRPr="00F1542D">
        <w:rPr>
          <w:rFonts w:asciiTheme="majorHAnsi" w:hAnsiTheme="majorHAnsi"/>
        </w:rPr>
        <w:t>lnění</w:t>
      </w:r>
    </w:p>
    <w:p w14:paraId="0161937A" w14:textId="6B74ED9F" w:rsidR="00A9300D" w:rsidRPr="00F1542D" w:rsidRDefault="00B1087B" w:rsidP="009B6E64">
      <w:pPr>
        <w:widowControl w:val="0"/>
        <w:spacing w:after="0" w:line="276" w:lineRule="auto"/>
        <w:rPr>
          <w:rFonts w:asciiTheme="majorHAnsi" w:hAnsiTheme="majorHAnsi"/>
        </w:rPr>
      </w:pPr>
      <w:r w:rsidRPr="00F1542D">
        <w:rPr>
          <w:rFonts w:asciiTheme="majorHAnsi" w:hAnsiTheme="majorHAnsi"/>
        </w:rPr>
        <w:t xml:space="preserve">Příloha č. </w:t>
      </w:r>
      <w:r w:rsidR="000B7548" w:rsidRPr="00F1542D">
        <w:rPr>
          <w:rFonts w:asciiTheme="majorHAnsi" w:hAnsiTheme="majorHAnsi"/>
        </w:rPr>
        <w:t>3</w:t>
      </w:r>
      <w:r w:rsidR="00A9300D" w:rsidRPr="00F1542D">
        <w:rPr>
          <w:rFonts w:asciiTheme="majorHAnsi" w:hAnsiTheme="majorHAnsi"/>
        </w:rPr>
        <w:t xml:space="preserve"> – Platforma SŽ</w:t>
      </w:r>
      <w:r w:rsidR="00267F1B" w:rsidRPr="00F1542D">
        <w:rPr>
          <w:rFonts w:asciiTheme="majorHAnsi" w:hAnsiTheme="majorHAnsi"/>
        </w:rPr>
        <w:t xml:space="preserve"> (včetně jejích příloh)</w:t>
      </w:r>
    </w:p>
    <w:p w14:paraId="1DF5CE13" w14:textId="70B4B39E" w:rsidR="00390C79" w:rsidRPr="00F1542D" w:rsidRDefault="00390C79" w:rsidP="009B6E64">
      <w:pPr>
        <w:widowControl w:val="0"/>
        <w:spacing w:after="0" w:line="276" w:lineRule="auto"/>
        <w:rPr>
          <w:rFonts w:asciiTheme="majorHAnsi" w:hAnsiTheme="majorHAnsi"/>
        </w:rPr>
      </w:pPr>
      <w:r w:rsidRPr="00F1542D">
        <w:rPr>
          <w:rFonts w:asciiTheme="majorHAnsi" w:hAnsiTheme="majorHAnsi"/>
        </w:rPr>
        <w:t>Pří</w:t>
      </w:r>
      <w:r w:rsidR="00B1087B" w:rsidRPr="00F1542D">
        <w:rPr>
          <w:rFonts w:asciiTheme="majorHAnsi" w:hAnsiTheme="majorHAnsi"/>
        </w:rPr>
        <w:t xml:space="preserve">loha č. </w:t>
      </w:r>
      <w:r w:rsidR="000B7548" w:rsidRPr="00F1542D">
        <w:rPr>
          <w:rFonts w:asciiTheme="majorHAnsi" w:hAnsiTheme="majorHAnsi"/>
        </w:rPr>
        <w:t>4</w:t>
      </w:r>
      <w:r w:rsidRPr="00F1542D">
        <w:rPr>
          <w:rFonts w:asciiTheme="majorHAnsi" w:hAnsiTheme="majorHAnsi"/>
        </w:rPr>
        <w:t xml:space="preserve"> – Poddodavatelé</w:t>
      </w:r>
    </w:p>
    <w:p w14:paraId="00AA96F3" w14:textId="597A68BB" w:rsidR="00D060B4" w:rsidRPr="00F1542D" w:rsidRDefault="00B1087B" w:rsidP="009B6E64">
      <w:pPr>
        <w:widowControl w:val="0"/>
        <w:spacing w:after="0" w:line="276" w:lineRule="auto"/>
        <w:rPr>
          <w:rFonts w:asciiTheme="majorHAnsi" w:hAnsiTheme="majorHAnsi"/>
        </w:rPr>
      </w:pPr>
      <w:r w:rsidRPr="00F1542D">
        <w:rPr>
          <w:rFonts w:asciiTheme="majorHAnsi" w:hAnsiTheme="majorHAnsi"/>
        </w:rPr>
        <w:t xml:space="preserve">Příloha č. </w:t>
      </w:r>
      <w:r w:rsidR="000B7548" w:rsidRPr="00F1542D">
        <w:rPr>
          <w:rFonts w:asciiTheme="majorHAnsi" w:hAnsiTheme="majorHAnsi"/>
        </w:rPr>
        <w:t>5</w:t>
      </w:r>
      <w:r w:rsidR="00D060B4" w:rsidRPr="00F1542D">
        <w:rPr>
          <w:rFonts w:asciiTheme="majorHAnsi" w:hAnsiTheme="majorHAnsi"/>
        </w:rPr>
        <w:t xml:space="preserve"> – Zvláštní obchodní podmínky</w:t>
      </w:r>
    </w:p>
    <w:p w14:paraId="5922D12E" w14:textId="5AAED048" w:rsidR="00A9300D" w:rsidRPr="00A72078" w:rsidRDefault="00AD3C50" w:rsidP="009B6E64">
      <w:pPr>
        <w:widowControl w:val="0"/>
        <w:spacing w:after="0" w:line="276" w:lineRule="auto"/>
        <w:rPr>
          <w:rFonts w:asciiTheme="majorHAnsi" w:hAnsiTheme="majorHAnsi"/>
        </w:rPr>
      </w:pPr>
      <w:r w:rsidRPr="00F1542D">
        <w:rPr>
          <w:rFonts w:asciiTheme="majorHAnsi" w:hAnsiTheme="majorHAnsi"/>
        </w:rPr>
        <w:t xml:space="preserve">Příloha č. </w:t>
      </w:r>
      <w:r w:rsidR="000B7548" w:rsidRPr="00F1542D">
        <w:rPr>
          <w:rFonts w:asciiTheme="majorHAnsi" w:hAnsiTheme="majorHAnsi"/>
        </w:rPr>
        <w:t>6</w:t>
      </w:r>
      <w:r w:rsidRPr="00F1542D">
        <w:rPr>
          <w:rFonts w:asciiTheme="majorHAnsi" w:hAnsiTheme="majorHAnsi"/>
        </w:rPr>
        <w:t xml:space="preserve"> – Obchodní podmínky</w:t>
      </w:r>
    </w:p>
    <w:p w14:paraId="0649FDBD" w14:textId="0DEBCABB" w:rsidR="00042BA6" w:rsidRPr="00A72078" w:rsidRDefault="00A72078" w:rsidP="009B6E64">
      <w:pPr>
        <w:widowControl w:val="0"/>
        <w:spacing w:after="0" w:line="276" w:lineRule="auto"/>
        <w:rPr>
          <w:rFonts w:asciiTheme="majorHAnsi" w:hAnsiTheme="majorHAnsi"/>
          <w:highlight w:val="yellow"/>
        </w:rPr>
      </w:pPr>
      <w:r w:rsidRPr="00A72078">
        <w:rPr>
          <w:rFonts w:asciiTheme="majorHAnsi" w:hAnsiTheme="majorHAnsi"/>
        </w:rPr>
        <w:t xml:space="preserve">Příloha č. 7 – </w:t>
      </w:r>
      <w:r w:rsidR="00042BA6" w:rsidRPr="00A72078">
        <w:rPr>
          <w:rFonts w:asciiTheme="majorHAnsi" w:hAnsiTheme="majorHAnsi"/>
        </w:rPr>
        <w:t>Harmonogram</w:t>
      </w:r>
    </w:p>
    <w:p w14:paraId="1C3B482C" w14:textId="77777777" w:rsidR="00142AD6" w:rsidRPr="009A1CA4" w:rsidRDefault="00142AD6" w:rsidP="00AB5199">
      <w:pPr>
        <w:pStyle w:val="Zaobjednateleposkytovatele"/>
      </w:pPr>
      <w:r w:rsidRPr="009A1CA4">
        <w:t>Za Objednatele:</w:t>
      </w:r>
      <w:r w:rsidRPr="009A1CA4">
        <w:tab/>
      </w:r>
      <w:r w:rsidRPr="009A1CA4">
        <w:tab/>
      </w:r>
      <w:r w:rsidRPr="009A1CA4">
        <w:tab/>
      </w:r>
      <w:r w:rsidRPr="009A1CA4">
        <w:tab/>
      </w:r>
      <w:r w:rsidRPr="009A1CA4">
        <w:tab/>
        <w:t>Za Poskytovatele:</w:t>
      </w:r>
    </w:p>
    <w:p w14:paraId="7015A218" w14:textId="1043CA30" w:rsidR="00142AD6" w:rsidRDefault="00142AD6" w:rsidP="00AB5199">
      <w:pPr>
        <w:pStyle w:val="Podpisovoprvnn"/>
      </w:pPr>
      <w:r>
        <w:t>……………………………………………………</w:t>
      </w:r>
      <w:r>
        <w:tab/>
      </w:r>
      <w:r>
        <w:tab/>
      </w:r>
      <w:r>
        <w:tab/>
        <w:t>…………………………………………………</w:t>
      </w:r>
      <w:r>
        <w:tab/>
      </w:r>
    </w:p>
    <w:p w14:paraId="08F86D15" w14:textId="32C36BE8" w:rsidR="00142AD6" w:rsidRDefault="000B7548" w:rsidP="009B6E64">
      <w:pPr>
        <w:widowControl w:val="0"/>
        <w:spacing w:after="0" w:line="276" w:lineRule="auto"/>
        <w:rPr>
          <w:rFonts w:asciiTheme="majorHAnsi" w:hAnsiTheme="majorHAnsi"/>
          <w:noProof/>
        </w:rPr>
      </w:pPr>
      <w:bookmarkStart w:id="11" w:name="_Hlk199334439"/>
      <w:r w:rsidRPr="000B7548">
        <w:rPr>
          <w:b/>
          <w:bCs/>
          <w:noProof/>
        </w:rPr>
        <w:t>Bc. Jiří Svoboda, MBA</w:t>
      </w:r>
      <w:bookmarkEnd w:id="11"/>
      <w:r w:rsidR="00142AD6" w:rsidRPr="009B6E64">
        <w:rPr>
          <w:rFonts w:asciiTheme="majorHAnsi" w:hAnsiTheme="majorHAnsi"/>
        </w:rPr>
        <w:t xml:space="preserve"> </w:t>
      </w:r>
      <w:proofErr w:type="gramStart"/>
      <w:r w:rsidR="00142AD6" w:rsidRPr="009B6E64">
        <w:rPr>
          <w:rFonts w:asciiTheme="majorHAnsi" w:hAnsiTheme="majorHAnsi"/>
        </w:rPr>
        <w:tab/>
        <w:t xml:space="preserve">  </w:t>
      </w:r>
      <w:r w:rsidR="00142AD6" w:rsidRPr="009B6E64">
        <w:rPr>
          <w:rFonts w:asciiTheme="majorHAnsi" w:hAnsiTheme="majorHAnsi"/>
        </w:rPr>
        <w:tab/>
      </w:r>
      <w:proofErr w:type="gramEnd"/>
      <w:r w:rsidR="00142AD6" w:rsidRPr="009B6E64">
        <w:rPr>
          <w:rFonts w:asciiTheme="majorHAnsi" w:hAnsiTheme="majorHAnsi"/>
        </w:rPr>
        <w:tab/>
      </w:r>
      <w:r w:rsidR="00142AD6" w:rsidRPr="009B6E64">
        <w:rPr>
          <w:rFonts w:asciiTheme="majorHAnsi" w:hAnsiTheme="majorHAnsi"/>
        </w:rPr>
        <w:tab/>
      </w:r>
      <w:r w:rsidR="00142AD6" w:rsidRPr="00B757BE">
        <w:rPr>
          <w:rFonts w:asciiTheme="majorHAnsi" w:hAnsiTheme="majorHAnsi"/>
          <w:noProof/>
          <w:highlight w:val="green"/>
        </w:rPr>
        <w:t>[</w:t>
      </w:r>
      <w:r w:rsidR="00142AD6" w:rsidRPr="009B6E64">
        <w:rPr>
          <w:rFonts w:asciiTheme="majorHAnsi" w:hAnsiTheme="majorHAnsi"/>
          <w:iCs/>
          <w:noProof/>
          <w:highlight w:val="green"/>
        </w:rPr>
        <w:t>DOPLNÍ POSKYTOVATEL</w:t>
      </w:r>
      <w:r w:rsidR="00142AD6" w:rsidRPr="00B757BE">
        <w:rPr>
          <w:rFonts w:asciiTheme="majorHAnsi" w:hAnsiTheme="majorHAnsi"/>
          <w:noProof/>
          <w:highlight w:val="green"/>
        </w:rPr>
        <w:t>]</w:t>
      </w:r>
    </w:p>
    <w:p w14:paraId="61E81E4D" w14:textId="1737EB24" w:rsidR="00584007" w:rsidRDefault="00584007" w:rsidP="00584007">
      <w:pPr>
        <w:widowControl w:val="0"/>
        <w:spacing w:before="0" w:after="0" w:line="276" w:lineRule="auto"/>
        <w:rPr>
          <w:rFonts w:asciiTheme="majorHAnsi" w:hAnsiTheme="majorHAnsi"/>
        </w:rPr>
      </w:pPr>
      <w:r>
        <w:rPr>
          <w:rFonts w:asciiTheme="majorHAnsi" w:hAnsiTheme="majorHAnsi"/>
          <w:noProof/>
        </w:rPr>
        <w:t>generální ředitel</w:t>
      </w:r>
    </w:p>
    <w:sectPr w:rsidR="00584007" w:rsidSect="00DB2DC1">
      <w:footerReference w:type="default" r:id="rId12"/>
      <w:headerReference w:type="first" r:id="rId13"/>
      <w:footerReference w:type="first" r:id="rId14"/>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972CD8" w14:textId="77777777" w:rsidR="0097702A" w:rsidRDefault="0097702A" w:rsidP="00962258">
      <w:pPr>
        <w:spacing w:after="0" w:line="240" w:lineRule="auto"/>
      </w:pPr>
      <w:r>
        <w:separator/>
      </w:r>
    </w:p>
  </w:endnote>
  <w:endnote w:type="continuationSeparator" w:id="0">
    <w:p w14:paraId="45BB8418" w14:textId="77777777" w:rsidR="0097702A" w:rsidRDefault="0097702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1992"/>
      <w:gridCol w:w="843"/>
      <w:gridCol w:w="2921"/>
    </w:tblGrid>
    <w:tr w:rsidR="00A90199" w14:paraId="4435B70C" w14:textId="77777777" w:rsidTr="00B210AC">
      <w:tc>
        <w:tcPr>
          <w:tcW w:w="1361" w:type="dxa"/>
          <w:tcMar>
            <w:left w:w="0" w:type="dxa"/>
            <w:right w:w="0" w:type="dxa"/>
          </w:tcMar>
          <w:vAlign w:val="bottom"/>
        </w:tcPr>
        <w:p w14:paraId="586351F0" w14:textId="5260E09D" w:rsidR="00A90199" w:rsidRPr="00B8518B" w:rsidRDefault="00A90199" w:rsidP="00B8518B">
          <w:pPr>
            <w:pStyle w:val="Zpat"/>
            <w:rPr>
              <w:rStyle w:val="slostrnky"/>
            </w:rPr>
          </w:pPr>
        </w:p>
      </w:tc>
      <w:tc>
        <w:tcPr>
          <w:tcW w:w="3458" w:type="dxa"/>
          <w:tcMar>
            <w:left w:w="0" w:type="dxa"/>
            <w:right w:w="0" w:type="dxa"/>
          </w:tcMar>
        </w:tcPr>
        <w:p w14:paraId="754B54BA" w14:textId="77777777" w:rsidR="00A90199" w:rsidRDefault="00A90199" w:rsidP="00B8518B">
          <w:pPr>
            <w:pStyle w:val="Zpat"/>
          </w:pPr>
        </w:p>
      </w:tc>
      <w:tc>
        <w:tcPr>
          <w:tcW w:w="2835" w:type="dxa"/>
          <w:gridSpan w:val="2"/>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r w:rsidR="00B210AC" w:rsidRPr="00B8518B" w14:paraId="0592D205" w14:textId="77777777" w:rsidTr="00B210AC">
      <w:trPr>
        <w:gridBefore w:val="1"/>
        <w:gridAfter w:val="2"/>
        <w:wBefore w:w="1361" w:type="dxa"/>
        <w:wAfter w:w="3764" w:type="dxa"/>
      </w:trPr>
      <w:tc>
        <w:tcPr>
          <w:tcW w:w="5450" w:type="dxa"/>
          <w:gridSpan w:val="2"/>
          <w:tcMar>
            <w:left w:w="0" w:type="dxa"/>
            <w:right w:w="0" w:type="dxa"/>
          </w:tcMar>
          <w:vAlign w:val="bottom"/>
        </w:tcPr>
        <w:p w14:paraId="52B85B49" w14:textId="2742AFEB" w:rsidR="00B210AC" w:rsidRPr="00B8518B" w:rsidRDefault="00B210AC" w:rsidP="00B210A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5826">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75826">
            <w:rPr>
              <w:rStyle w:val="slostrnky"/>
              <w:noProof/>
            </w:rPr>
            <w:t>7</w:t>
          </w:r>
          <w:r w:rsidRPr="00B8518B">
            <w:rPr>
              <w:rStyle w:val="slostrnky"/>
            </w:rPr>
            <w:fldChar w:fldCharType="end"/>
          </w: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6FF3F9"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260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11A2E6" id="Straight Connector 2"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B35C8" w14:paraId="044B63FF" w14:textId="77777777" w:rsidTr="00DB2DC1">
      <w:tc>
        <w:tcPr>
          <w:tcW w:w="1361" w:type="dxa"/>
          <w:tcMar>
            <w:left w:w="0" w:type="dxa"/>
            <w:right w:w="0" w:type="dxa"/>
          </w:tcMar>
          <w:vAlign w:val="bottom"/>
        </w:tcPr>
        <w:p w14:paraId="2399DF3A" w14:textId="63033853" w:rsidR="001B35C8" w:rsidRPr="00B8518B" w:rsidRDefault="001B35C8" w:rsidP="001B35C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582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75826">
            <w:rPr>
              <w:rStyle w:val="slostrnky"/>
              <w:noProof/>
            </w:rPr>
            <w:t>7</w:t>
          </w:r>
          <w:r w:rsidRPr="00B8518B">
            <w:rPr>
              <w:rStyle w:val="slostrnky"/>
            </w:rPr>
            <w:fldChar w:fldCharType="end"/>
          </w:r>
        </w:p>
      </w:tc>
      <w:tc>
        <w:tcPr>
          <w:tcW w:w="3458" w:type="dxa"/>
          <w:tcMar>
            <w:left w:w="0" w:type="dxa"/>
            <w:right w:w="0" w:type="dxa"/>
          </w:tcMar>
        </w:tcPr>
        <w:p w14:paraId="61156718" w14:textId="77777777" w:rsidR="001B35C8" w:rsidRDefault="001B35C8" w:rsidP="00AB5199">
          <w:pPr>
            <w:pStyle w:val="Zpat"/>
            <w:jc w:val="left"/>
          </w:pPr>
          <w:r>
            <w:t>Správa železnic, státní organizace</w:t>
          </w:r>
        </w:p>
        <w:p w14:paraId="0D20F850" w14:textId="77777777" w:rsidR="001B35C8" w:rsidRDefault="001B35C8" w:rsidP="00AB5199">
          <w:pPr>
            <w:pStyle w:val="Zpat"/>
            <w:jc w:val="left"/>
          </w:pPr>
          <w:r>
            <w:t>zapsána v obchodním rejstříku vedeném Městským soudem v Praze, spisová značka A 48384</w:t>
          </w:r>
        </w:p>
      </w:tc>
      <w:tc>
        <w:tcPr>
          <w:tcW w:w="2835" w:type="dxa"/>
          <w:tcMar>
            <w:left w:w="0" w:type="dxa"/>
            <w:right w:w="0" w:type="dxa"/>
          </w:tcMar>
        </w:tcPr>
        <w:p w14:paraId="44E2BA74" w14:textId="77777777" w:rsidR="001B35C8" w:rsidRDefault="001B35C8" w:rsidP="00AB5199">
          <w:pPr>
            <w:pStyle w:val="Zpat"/>
            <w:jc w:val="left"/>
          </w:pPr>
          <w:r>
            <w:t>Sídlo: Dlážděná 1003/7, 110 00 Praha 1</w:t>
          </w:r>
        </w:p>
        <w:p w14:paraId="4917C01E" w14:textId="77777777" w:rsidR="001B35C8" w:rsidRDefault="001B35C8" w:rsidP="00AB5199">
          <w:pPr>
            <w:pStyle w:val="Zpat"/>
            <w:jc w:val="left"/>
          </w:pPr>
          <w:r>
            <w:t>IČO: 709 94 234 DIČ: CZ 709 94 234</w:t>
          </w:r>
        </w:p>
        <w:p w14:paraId="2F321FC8" w14:textId="330B4B9B" w:rsidR="001B35C8" w:rsidRDefault="00810C07" w:rsidP="00AB5199">
          <w:pPr>
            <w:pStyle w:val="Zpat"/>
            <w:jc w:val="left"/>
          </w:pPr>
          <w:r>
            <w:t>www.spravazeleznic</w:t>
          </w:r>
          <w:r w:rsidR="001B35C8">
            <w:t>.cz</w:t>
          </w:r>
        </w:p>
      </w:tc>
      <w:tc>
        <w:tcPr>
          <w:tcW w:w="2921" w:type="dxa"/>
        </w:tcPr>
        <w:p w14:paraId="30FA102D" w14:textId="77777777" w:rsidR="001B35C8" w:rsidRDefault="001B35C8" w:rsidP="001B35C8">
          <w:pPr>
            <w:pStyle w:val="Zpat"/>
            <w:jc w:val="center"/>
          </w:pPr>
        </w:p>
      </w:tc>
    </w:tr>
  </w:tbl>
  <w:p w14:paraId="16EA583E" w14:textId="77777777" w:rsidR="00A90199" w:rsidRPr="00B8518B" w:rsidRDefault="00A90199" w:rsidP="00460660">
    <w:pPr>
      <w:pStyle w:val="Zpat"/>
      <w:rPr>
        <w:sz w:val="2"/>
        <w:szCs w:val="2"/>
      </w:rPr>
    </w:pPr>
    <w:r>
      <w:rPr>
        <w:noProof/>
        <w:sz w:val="2"/>
        <w:szCs w:val="2"/>
        <w:lang w:eastAsia="cs-CZ"/>
      </w:rPr>
      <mc:AlternateContent>
        <mc:Choice Requires="wps">
          <w:drawing>
            <wp:anchor distT="0" distB="0" distL="114300" distR="114300" simplePos="0" relativeHeight="251661824" behindDoc="1" locked="1" layoutInCell="1" allowOverlap="1" wp14:anchorId="25CCA16A" wp14:editId="3659194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767C06" id="Straight Connector 7"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656" behindDoc="1" locked="1" layoutInCell="1" allowOverlap="1" wp14:anchorId="132B945C" wp14:editId="09E73F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ED0C2B" id="Straight Connector 10"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747F21B" w14:textId="77777777" w:rsidR="00A90199" w:rsidRPr="00460660" w:rsidRDefault="00A90199">
    <w:pPr>
      <w:pStyle w:val="Zpat"/>
      <w:rPr>
        <w:sz w:val="2"/>
        <w:szCs w:val="2"/>
      </w:rPr>
    </w:pPr>
  </w:p>
  <w:p w14:paraId="6E9D4576" w14:textId="79A9908B" w:rsidR="004213F0" w:rsidRPr="00B210AC" w:rsidRDefault="004213F0" w:rsidP="00B210AC">
    <w:pPr>
      <w:pStyle w:val="Zpat"/>
      <w:rPr>
        <w:b/>
        <w:color w:val="FF5200" w:themeColor="accent2"/>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35711" w14:textId="77777777" w:rsidR="0097702A" w:rsidRDefault="0097702A" w:rsidP="00962258">
      <w:pPr>
        <w:spacing w:after="0" w:line="240" w:lineRule="auto"/>
      </w:pPr>
      <w:r>
        <w:separator/>
      </w:r>
    </w:p>
  </w:footnote>
  <w:footnote w:type="continuationSeparator" w:id="0">
    <w:p w14:paraId="53D0405D" w14:textId="77777777" w:rsidR="0097702A" w:rsidRDefault="0097702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35C8" w14:paraId="23D5C77F" w14:textId="77777777" w:rsidTr="00695EA5">
      <w:trPr>
        <w:trHeight w:hRule="exact" w:val="936"/>
      </w:trPr>
      <w:tc>
        <w:tcPr>
          <w:tcW w:w="1361" w:type="dxa"/>
          <w:tcMar>
            <w:left w:w="0" w:type="dxa"/>
            <w:right w:w="0" w:type="dxa"/>
          </w:tcMar>
        </w:tcPr>
        <w:p w14:paraId="7675BFA4" w14:textId="6CA722D2" w:rsidR="001B35C8" w:rsidRPr="00B8518B" w:rsidRDefault="001B35C8" w:rsidP="001B35C8">
          <w:pPr>
            <w:pStyle w:val="Zpat"/>
            <w:rPr>
              <w:rStyle w:val="slostrnky"/>
            </w:rPr>
          </w:pPr>
        </w:p>
      </w:tc>
      <w:tc>
        <w:tcPr>
          <w:tcW w:w="3458" w:type="dxa"/>
          <w:tcMar>
            <w:left w:w="0" w:type="dxa"/>
            <w:right w:w="0" w:type="dxa"/>
          </w:tcMar>
        </w:tcPr>
        <w:p w14:paraId="1E45F43C" w14:textId="6309E8BA" w:rsidR="001B35C8" w:rsidRDefault="001B35C8" w:rsidP="001B35C8">
          <w:pPr>
            <w:pStyle w:val="Zpat"/>
          </w:pPr>
          <w:r>
            <w:rPr>
              <w:noProof/>
              <w:lang w:eastAsia="cs-CZ"/>
            </w:rPr>
            <w:drawing>
              <wp:anchor distT="0" distB="0" distL="114300" distR="114300" simplePos="0" relativeHeight="251664896" behindDoc="0" locked="1" layoutInCell="1" allowOverlap="1" wp14:anchorId="0E321C9D" wp14:editId="0A9E4613">
                <wp:simplePos x="0" y="0"/>
                <wp:positionH relativeFrom="page">
                  <wp:posOffset>-438150</wp:posOffset>
                </wp:positionH>
                <wp:positionV relativeFrom="page">
                  <wp:posOffset>-74295</wp:posOffset>
                </wp:positionV>
                <wp:extent cx="1727835" cy="640715"/>
                <wp:effectExtent l="0" t="0" r="5715" b="6985"/>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tcMar>
            <w:left w:w="0" w:type="dxa"/>
            <w:right w:w="0" w:type="dxa"/>
          </w:tcMar>
        </w:tcPr>
        <w:p w14:paraId="7CB76CCC" w14:textId="77777777" w:rsidR="001B35C8" w:rsidRPr="00D6163D" w:rsidRDefault="001B35C8" w:rsidP="001B35C8">
          <w:pPr>
            <w:pStyle w:val="Druhdokumentu"/>
          </w:pPr>
        </w:p>
      </w:tc>
    </w:tr>
  </w:tbl>
  <w:p w14:paraId="4F20ADDF" w14:textId="77777777" w:rsidR="004F0BC3" w:rsidRDefault="004F0BC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6F07C17"/>
    <w:multiLevelType w:val="hybridMultilevel"/>
    <w:tmpl w:val="B3684C26"/>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2BF76403"/>
    <w:multiLevelType w:val="multilevel"/>
    <w:tmpl w:val="0D34D660"/>
    <w:numStyleLink w:val="ListBulletmultilevel"/>
  </w:abstractNum>
  <w:abstractNum w:abstractNumId="6" w15:restartNumberingAfterBreak="0">
    <w:nsid w:val="32331762"/>
    <w:multiLevelType w:val="hybridMultilevel"/>
    <w:tmpl w:val="9140C876"/>
    <w:lvl w:ilvl="0" w:tplc="04050017">
      <w:start w:val="1"/>
      <w:numFmt w:val="lowerLetter"/>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7" w15:restartNumberingAfterBreak="0">
    <w:nsid w:val="38B64F42"/>
    <w:multiLevelType w:val="multilevel"/>
    <w:tmpl w:val="38405C9C"/>
    <w:lvl w:ilvl="0">
      <w:start w:val="1"/>
      <w:numFmt w:val="decimal"/>
      <w:pStyle w:val="1lnek"/>
      <w:lvlText w:val="%1."/>
      <w:lvlJc w:val="left"/>
      <w:pPr>
        <w:ind w:left="567" w:hanging="567"/>
      </w:pPr>
      <w:rPr>
        <w:rFonts w:ascii="Verdana" w:hAnsi="Verdana" w:hint="default"/>
        <w:b/>
        <w:i w:val="0"/>
        <w:sz w:val="18"/>
      </w:rPr>
    </w:lvl>
    <w:lvl w:ilvl="1">
      <w:start w:val="1"/>
      <w:numFmt w:val="decimal"/>
      <w:pStyle w:val="11odst"/>
      <w:lvlText w:val="%1.%2."/>
      <w:lvlJc w:val="left"/>
      <w:pPr>
        <w:ind w:left="567" w:hanging="567"/>
      </w:pPr>
      <w:rPr>
        <w:rFonts w:ascii="Verdana" w:hAnsi="Verdana" w:hint="default"/>
        <w:b w:val="0"/>
        <w:i w:val="0"/>
        <w:sz w:val="18"/>
        <w:u w:val="none"/>
      </w:rPr>
    </w:lvl>
    <w:lvl w:ilvl="2">
      <w:start w:val="1"/>
      <w:numFmt w:val="lowerLetter"/>
      <w:pStyle w:val="aodst"/>
      <w:lvlText w:val="%3."/>
      <w:lvlJc w:val="left"/>
      <w:pPr>
        <w:ind w:left="1134" w:hanging="567"/>
      </w:pPr>
      <w:rPr>
        <w:rFonts w:asciiTheme="minorHAnsi" w:eastAsia="Times New Roman" w:hAnsiTheme="minorHAnsi" w:cs="Times New Roman" w:hint="default"/>
      </w:rPr>
    </w:lvl>
    <w:lvl w:ilvl="3">
      <w:start w:val="1"/>
      <w:numFmt w:val="lowerRoman"/>
      <w:pStyle w:val="iodst"/>
      <w:lvlText w:val="%4."/>
      <w:lvlJc w:val="left"/>
      <w:pPr>
        <w:ind w:left="1701"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91D56F6"/>
    <w:multiLevelType w:val="hybridMultilevel"/>
    <w:tmpl w:val="AA6A1AC2"/>
    <w:lvl w:ilvl="0" w:tplc="EA7EA112">
      <w:start w:val="1"/>
      <w:numFmt w:val="decimal"/>
      <w:lvlText w:val="%1."/>
      <w:lvlJc w:val="left"/>
      <w:pPr>
        <w:ind w:left="1020" w:hanging="360"/>
      </w:pPr>
    </w:lvl>
    <w:lvl w:ilvl="1" w:tplc="DBF28D96">
      <w:start w:val="1"/>
      <w:numFmt w:val="decimal"/>
      <w:lvlText w:val="%2."/>
      <w:lvlJc w:val="left"/>
      <w:pPr>
        <w:ind w:left="1020" w:hanging="360"/>
      </w:pPr>
    </w:lvl>
    <w:lvl w:ilvl="2" w:tplc="2D6008EC">
      <w:start w:val="1"/>
      <w:numFmt w:val="decimal"/>
      <w:lvlText w:val="%3."/>
      <w:lvlJc w:val="left"/>
      <w:pPr>
        <w:ind w:left="1020" w:hanging="360"/>
      </w:pPr>
    </w:lvl>
    <w:lvl w:ilvl="3" w:tplc="BDE8F058">
      <w:start w:val="1"/>
      <w:numFmt w:val="decimal"/>
      <w:lvlText w:val="%4."/>
      <w:lvlJc w:val="left"/>
      <w:pPr>
        <w:ind w:left="1020" w:hanging="360"/>
      </w:pPr>
    </w:lvl>
    <w:lvl w:ilvl="4" w:tplc="00A4E180">
      <w:start w:val="1"/>
      <w:numFmt w:val="decimal"/>
      <w:lvlText w:val="%5."/>
      <w:lvlJc w:val="left"/>
      <w:pPr>
        <w:ind w:left="1020" w:hanging="360"/>
      </w:pPr>
    </w:lvl>
    <w:lvl w:ilvl="5" w:tplc="A9C6B952">
      <w:start w:val="1"/>
      <w:numFmt w:val="decimal"/>
      <w:lvlText w:val="%6."/>
      <w:lvlJc w:val="left"/>
      <w:pPr>
        <w:ind w:left="1020" w:hanging="360"/>
      </w:pPr>
    </w:lvl>
    <w:lvl w:ilvl="6" w:tplc="0B2CE6E4">
      <w:start w:val="1"/>
      <w:numFmt w:val="decimal"/>
      <w:lvlText w:val="%7."/>
      <w:lvlJc w:val="left"/>
      <w:pPr>
        <w:ind w:left="1020" w:hanging="360"/>
      </w:pPr>
    </w:lvl>
    <w:lvl w:ilvl="7" w:tplc="3CCCD924">
      <w:start w:val="1"/>
      <w:numFmt w:val="decimal"/>
      <w:lvlText w:val="%8."/>
      <w:lvlJc w:val="left"/>
      <w:pPr>
        <w:ind w:left="1020" w:hanging="360"/>
      </w:pPr>
    </w:lvl>
    <w:lvl w:ilvl="8" w:tplc="F202F1F8">
      <w:start w:val="1"/>
      <w:numFmt w:val="decimal"/>
      <w:lvlText w:val="%9."/>
      <w:lvlJc w:val="left"/>
      <w:pPr>
        <w:ind w:left="1020" w:hanging="360"/>
      </w:pPr>
    </w:lvl>
  </w:abstractNum>
  <w:abstractNum w:abstractNumId="9" w15:restartNumberingAfterBreak="0">
    <w:nsid w:val="51A31583"/>
    <w:multiLevelType w:val="hybridMultilevel"/>
    <w:tmpl w:val="CC7C4D0C"/>
    <w:lvl w:ilvl="0" w:tplc="7CA2DD66">
      <w:start w:val="1"/>
      <w:numFmt w:val="decimal"/>
      <w:lvlText w:val="1.2.%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8653E68"/>
    <w:multiLevelType w:val="hybridMultilevel"/>
    <w:tmpl w:val="18E4569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74070991"/>
    <w:multiLevelType w:val="multilevel"/>
    <w:tmpl w:val="CABE99FC"/>
    <w:numStyleLink w:val="ListNumbermultilevel"/>
  </w:abstractNum>
  <w:num w:numId="1" w16cid:durableId="1201748633">
    <w:abstractNumId w:val="3"/>
  </w:num>
  <w:num w:numId="2" w16cid:durableId="598373309">
    <w:abstractNumId w:val="1"/>
  </w:num>
  <w:num w:numId="3" w16cid:durableId="1086076894">
    <w:abstractNumId w:val="5"/>
  </w:num>
  <w:num w:numId="4" w16cid:durableId="146669570">
    <w:abstractNumId w:val="11"/>
  </w:num>
  <w:num w:numId="5" w16cid:durableId="21131605">
    <w:abstractNumId w:val="7"/>
  </w:num>
  <w:num w:numId="6" w16cid:durableId="561332528">
    <w:abstractNumId w:val="0"/>
  </w:num>
  <w:num w:numId="7" w16cid:durableId="456684379">
    <w:abstractNumId w:val="2"/>
  </w:num>
  <w:num w:numId="8" w16cid:durableId="1452939951">
    <w:abstractNumId w:val="10"/>
  </w:num>
  <w:num w:numId="9" w16cid:durableId="584345731">
    <w:abstractNumId w:val="8"/>
  </w:num>
  <w:num w:numId="10" w16cid:durableId="230700243">
    <w:abstractNumId w:val="9"/>
  </w:num>
  <w:num w:numId="11" w16cid:durableId="773476568">
    <w:abstractNumId w:val="6"/>
  </w:num>
  <w:num w:numId="12" w16cid:durableId="414520565">
    <w:abstractNumId w:val="4"/>
  </w:num>
  <w:num w:numId="13" w16cid:durableId="1516384807">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6125"/>
    <w:rsid w:val="000165A9"/>
    <w:rsid w:val="00024B5A"/>
    <w:rsid w:val="00027085"/>
    <w:rsid w:val="00034D4F"/>
    <w:rsid w:val="00042BA6"/>
    <w:rsid w:val="00047260"/>
    <w:rsid w:val="00051B13"/>
    <w:rsid w:val="000533EB"/>
    <w:rsid w:val="00057502"/>
    <w:rsid w:val="00067F30"/>
    <w:rsid w:val="00072C1E"/>
    <w:rsid w:val="0007414E"/>
    <w:rsid w:val="0008405A"/>
    <w:rsid w:val="000871AC"/>
    <w:rsid w:val="00097F37"/>
    <w:rsid w:val="000A1BD4"/>
    <w:rsid w:val="000A23B6"/>
    <w:rsid w:val="000B7548"/>
    <w:rsid w:val="000C5DF0"/>
    <w:rsid w:val="000D3ADE"/>
    <w:rsid w:val="000D525C"/>
    <w:rsid w:val="000E23A7"/>
    <w:rsid w:val="000E2E68"/>
    <w:rsid w:val="001025BE"/>
    <w:rsid w:val="0010693F"/>
    <w:rsid w:val="00114275"/>
    <w:rsid w:val="00114472"/>
    <w:rsid w:val="00136C81"/>
    <w:rsid w:val="00137A48"/>
    <w:rsid w:val="00140547"/>
    <w:rsid w:val="00142AD6"/>
    <w:rsid w:val="0014565C"/>
    <w:rsid w:val="00153B54"/>
    <w:rsid w:val="001550BC"/>
    <w:rsid w:val="00155C00"/>
    <w:rsid w:val="001568B3"/>
    <w:rsid w:val="001576EC"/>
    <w:rsid w:val="001605B9"/>
    <w:rsid w:val="0016290B"/>
    <w:rsid w:val="00165821"/>
    <w:rsid w:val="001659E9"/>
    <w:rsid w:val="00170EC5"/>
    <w:rsid w:val="0017298C"/>
    <w:rsid w:val="001747C1"/>
    <w:rsid w:val="00184743"/>
    <w:rsid w:val="001975F5"/>
    <w:rsid w:val="001A5A8C"/>
    <w:rsid w:val="001B35C8"/>
    <w:rsid w:val="001B5254"/>
    <w:rsid w:val="001B706E"/>
    <w:rsid w:val="001B7F48"/>
    <w:rsid w:val="001C0F27"/>
    <w:rsid w:val="001C3013"/>
    <w:rsid w:val="001C3DF4"/>
    <w:rsid w:val="001D02E3"/>
    <w:rsid w:val="001D5CDB"/>
    <w:rsid w:val="001E1A30"/>
    <w:rsid w:val="001E2A92"/>
    <w:rsid w:val="001E66ED"/>
    <w:rsid w:val="001E7681"/>
    <w:rsid w:val="001E7EC3"/>
    <w:rsid w:val="001F0FAC"/>
    <w:rsid w:val="001F460E"/>
    <w:rsid w:val="001F6ECD"/>
    <w:rsid w:val="001F763F"/>
    <w:rsid w:val="00202456"/>
    <w:rsid w:val="00207DF5"/>
    <w:rsid w:val="002326FC"/>
    <w:rsid w:val="002342E7"/>
    <w:rsid w:val="00250388"/>
    <w:rsid w:val="00251BFA"/>
    <w:rsid w:val="00252F2B"/>
    <w:rsid w:val="0025503B"/>
    <w:rsid w:val="002579D0"/>
    <w:rsid w:val="002612F6"/>
    <w:rsid w:val="00265DFD"/>
    <w:rsid w:val="00267F1B"/>
    <w:rsid w:val="00270C0D"/>
    <w:rsid w:val="00280E07"/>
    <w:rsid w:val="00281ADE"/>
    <w:rsid w:val="00286C82"/>
    <w:rsid w:val="00286DC2"/>
    <w:rsid w:val="00291B07"/>
    <w:rsid w:val="002B0B85"/>
    <w:rsid w:val="002B3E61"/>
    <w:rsid w:val="002B72B2"/>
    <w:rsid w:val="002C0BF3"/>
    <w:rsid w:val="002C31BF"/>
    <w:rsid w:val="002C64D7"/>
    <w:rsid w:val="002D08B1"/>
    <w:rsid w:val="002D5519"/>
    <w:rsid w:val="002E0CD7"/>
    <w:rsid w:val="002E5D82"/>
    <w:rsid w:val="002F120F"/>
    <w:rsid w:val="00302C61"/>
    <w:rsid w:val="0031125C"/>
    <w:rsid w:val="003262F5"/>
    <w:rsid w:val="00332EC3"/>
    <w:rsid w:val="0033336B"/>
    <w:rsid w:val="0034033F"/>
    <w:rsid w:val="0034081B"/>
    <w:rsid w:val="00341DCF"/>
    <w:rsid w:val="00342506"/>
    <w:rsid w:val="0034498F"/>
    <w:rsid w:val="00345B00"/>
    <w:rsid w:val="00354D04"/>
    <w:rsid w:val="00357BC6"/>
    <w:rsid w:val="00357CE9"/>
    <w:rsid w:val="00362E35"/>
    <w:rsid w:val="003634F5"/>
    <w:rsid w:val="003656E8"/>
    <w:rsid w:val="003703A2"/>
    <w:rsid w:val="00371F60"/>
    <w:rsid w:val="0037531C"/>
    <w:rsid w:val="00382D2B"/>
    <w:rsid w:val="003909C0"/>
    <w:rsid w:val="00390C79"/>
    <w:rsid w:val="00394633"/>
    <w:rsid w:val="003956C6"/>
    <w:rsid w:val="003B0139"/>
    <w:rsid w:val="003B18C5"/>
    <w:rsid w:val="003B7B21"/>
    <w:rsid w:val="003C5769"/>
    <w:rsid w:val="003D51B8"/>
    <w:rsid w:val="003E25B9"/>
    <w:rsid w:val="003E3751"/>
    <w:rsid w:val="003F3B1D"/>
    <w:rsid w:val="004213F0"/>
    <w:rsid w:val="00425499"/>
    <w:rsid w:val="0043324E"/>
    <w:rsid w:val="00433652"/>
    <w:rsid w:val="00441430"/>
    <w:rsid w:val="00445CFA"/>
    <w:rsid w:val="004471B7"/>
    <w:rsid w:val="00450F07"/>
    <w:rsid w:val="00453CD3"/>
    <w:rsid w:val="00460660"/>
    <w:rsid w:val="00464CC8"/>
    <w:rsid w:val="00466AB2"/>
    <w:rsid w:val="00467994"/>
    <w:rsid w:val="00477E63"/>
    <w:rsid w:val="004803A8"/>
    <w:rsid w:val="00486107"/>
    <w:rsid w:val="00487E9E"/>
    <w:rsid w:val="00491827"/>
    <w:rsid w:val="00494DCC"/>
    <w:rsid w:val="004B348C"/>
    <w:rsid w:val="004C11F0"/>
    <w:rsid w:val="004C15DA"/>
    <w:rsid w:val="004C4399"/>
    <w:rsid w:val="004C588C"/>
    <w:rsid w:val="004C787C"/>
    <w:rsid w:val="004D40E3"/>
    <w:rsid w:val="004E143C"/>
    <w:rsid w:val="004E157A"/>
    <w:rsid w:val="004E2C7C"/>
    <w:rsid w:val="004E3A53"/>
    <w:rsid w:val="004E7DD8"/>
    <w:rsid w:val="004F0BC3"/>
    <w:rsid w:val="004F18D4"/>
    <w:rsid w:val="004F47EB"/>
    <w:rsid w:val="004F4B9B"/>
    <w:rsid w:val="004F5D57"/>
    <w:rsid w:val="00511AB9"/>
    <w:rsid w:val="00512C51"/>
    <w:rsid w:val="0051671B"/>
    <w:rsid w:val="00520B1D"/>
    <w:rsid w:val="00523EA7"/>
    <w:rsid w:val="00546093"/>
    <w:rsid w:val="005460AF"/>
    <w:rsid w:val="00546F7B"/>
    <w:rsid w:val="00552E2B"/>
    <w:rsid w:val="00553375"/>
    <w:rsid w:val="005606E9"/>
    <w:rsid w:val="00567BCB"/>
    <w:rsid w:val="005736B7"/>
    <w:rsid w:val="00575E5A"/>
    <w:rsid w:val="0058096F"/>
    <w:rsid w:val="00583EAB"/>
    <w:rsid w:val="00584007"/>
    <w:rsid w:val="00592EE0"/>
    <w:rsid w:val="00595F71"/>
    <w:rsid w:val="005A3662"/>
    <w:rsid w:val="005A3F2C"/>
    <w:rsid w:val="005A4B42"/>
    <w:rsid w:val="005B7D92"/>
    <w:rsid w:val="005D7394"/>
    <w:rsid w:val="005E2084"/>
    <w:rsid w:val="005F1404"/>
    <w:rsid w:val="005F533C"/>
    <w:rsid w:val="00602CC1"/>
    <w:rsid w:val="0061068E"/>
    <w:rsid w:val="00615789"/>
    <w:rsid w:val="00622119"/>
    <w:rsid w:val="00624971"/>
    <w:rsid w:val="0063371F"/>
    <w:rsid w:val="006413B7"/>
    <w:rsid w:val="0064368F"/>
    <w:rsid w:val="0064774B"/>
    <w:rsid w:val="006564E1"/>
    <w:rsid w:val="00660AD3"/>
    <w:rsid w:val="006632A5"/>
    <w:rsid w:val="00663799"/>
    <w:rsid w:val="00675826"/>
    <w:rsid w:val="006777D4"/>
    <w:rsid w:val="00677B7F"/>
    <w:rsid w:val="006802E8"/>
    <w:rsid w:val="006823C1"/>
    <w:rsid w:val="006832AC"/>
    <w:rsid w:val="006862DF"/>
    <w:rsid w:val="00696698"/>
    <w:rsid w:val="00696B99"/>
    <w:rsid w:val="006A5570"/>
    <w:rsid w:val="006A689C"/>
    <w:rsid w:val="006B3698"/>
    <w:rsid w:val="006B3D79"/>
    <w:rsid w:val="006D0F75"/>
    <w:rsid w:val="006D7062"/>
    <w:rsid w:val="006D7AFE"/>
    <w:rsid w:val="006E00D0"/>
    <w:rsid w:val="006E0578"/>
    <w:rsid w:val="006E314D"/>
    <w:rsid w:val="006E5B3C"/>
    <w:rsid w:val="00705CC5"/>
    <w:rsid w:val="00710723"/>
    <w:rsid w:val="007126EA"/>
    <w:rsid w:val="00720F9D"/>
    <w:rsid w:val="00720FF4"/>
    <w:rsid w:val="00721833"/>
    <w:rsid w:val="0072303D"/>
    <w:rsid w:val="00723ED1"/>
    <w:rsid w:val="00743525"/>
    <w:rsid w:val="00745D74"/>
    <w:rsid w:val="00747B4E"/>
    <w:rsid w:val="00760CBA"/>
    <w:rsid w:val="0076286B"/>
    <w:rsid w:val="00766846"/>
    <w:rsid w:val="00767696"/>
    <w:rsid w:val="00767DD5"/>
    <w:rsid w:val="0077363D"/>
    <w:rsid w:val="0077673A"/>
    <w:rsid w:val="00777B1B"/>
    <w:rsid w:val="007846E1"/>
    <w:rsid w:val="007A3A05"/>
    <w:rsid w:val="007B2212"/>
    <w:rsid w:val="007B54EA"/>
    <w:rsid w:val="007B570C"/>
    <w:rsid w:val="007B5BEC"/>
    <w:rsid w:val="007C22FB"/>
    <w:rsid w:val="007C4AC9"/>
    <w:rsid w:val="007C589B"/>
    <w:rsid w:val="007D2ED8"/>
    <w:rsid w:val="007E4A6E"/>
    <w:rsid w:val="007F56A7"/>
    <w:rsid w:val="00801FE9"/>
    <w:rsid w:val="00802428"/>
    <w:rsid w:val="00807DD0"/>
    <w:rsid w:val="00810C07"/>
    <w:rsid w:val="00813438"/>
    <w:rsid w:val="00820A23"/>
    <w:rsid w:val="008222EF"/>
    <w:rsid w:val="00823A99"/>
    <w:rsid w:val="00823E04"/>
    <w:rsid w:val="00825A68"/>
    <w:rsid w:val="00827995"/>
    <w:rsid w:val="00827CC2"/>
    <w:rsid w:val="00842037"/>
    <w:rsid w:val="008431E4"/>
    <w:rsid w:val="0085134E"/>
    <w:rsid w:val="00855C2A"/>
    <w:rsid w:val="00856462"/>
    <w:rsid w:val="00860343"/>
    <w:rsid w:val="00860FB6"/>
    <w:rsid w:val="00864244"/>
    <w:rsid w:val="008659F3"/>
    <w:rsid w:val="00872A22"/>
    <w:rsid w:val="008778E2"/>
    <w:rsid w:val="008819F6"/>
    <w:rsid w:val="008859E6"/>
    <w:rsid w:val="0088639F"/>
    <w:rsid w:val="00886D4B"/>
    <w:rsid w:val="008949BC"/>
    <w:rsid w:val="00895406"/>
    <w:rsid w:val="00895B4D"/>
    <w:rsid w:val="008A22CC"/>
    <w:rsid w:val="008A34B5"/>
    <w:rsid w:val="008A3568"/>
    <w:rsid w:val="008A368D"/>
    <w:rsid w:val="008A572A"/>
    <w:rsid w:val="008A712E"/>
    <w:rsid w:val="008B61D0"/>
    <w:rsid w:val="008C07B6"/>
    <w:rsid w:val="008C415D"/>
    <w:rsid w:val="008D03B9"/>
    <w:rsid w:val="008D2AB3"/>
    <w:rsid w:val="008D2C9E"/>
    <w:rsid w:val="008E2689"/>
    <w:rsid w:val="008F1533"/>
    <w:rsid w:val="008F18D6"/>
    <w:rsid w:val="008F2B06"/>
    <w:rsid w:val="008F5E52"/>
    <w:rsid w:val="00903991"/>
    <w:rsid w:val="00903DE0"/>
    <w:rsid w:val="00904780"/>
    <w:rsid w:val="009077F7"/>
    <w:rsid w:val="00907CA9"/>
    <w:rsid w:val="00907EC8"/>
    <w:rsid w:val="009135AA"/>
    <w:rsid w:val="00916773"/>
    <w:rsid w:val="00922385"/>
    <w:rsid w:val="009223DF"/>
    <w:rsid w:val="00936091"/>
    <w:rsid w:val="009370D7"/>
    <w:rsid w:val="00940D8A"/>
    <w:rsid w:val="00943E4F"/>
    <w:rsid w:val="00947492"/>
    <w:rsid w:val="009545B4"/>
    <w:rsid w:val="0095595F"/>
    <w:rsid w:val="00962258"/>
    <w:rsid w:val="009678B7"/>
    <w:rsid w:val="0097702A"/>
    <w:rsid w:val="009814FA"/>
    <w:rsid w:val="009833E1"/>
    <w:rsid w:val="00992D9C"/>
    <w:rsid w:val="00996CB8"/>
    <w:rsid w:val="009A3B29"/>
    <w:rsid w:val="009B14A9"/>
    <w:rsid w:val="009B2E97"/>
    <w:rsid w:val="009B5F56"/>
    <w:rsid w:val="009B6E64"/>
    <w:rsid w:val="009B7EB7"/>
    <w:rsid w:val="009C0A64"/>
    <w:rsid w:val="009C2424"/>
    <w:rsid w:val="009C752B"/>
    <w:rsid w:val="009D1BA2"/>
    <w:rsid w:val="009D317A"/>
    <w:rsid w:val="009D50D4"/>
    <w:rsid w:val="009D5C47"/>
    <w:rsid w:val="009E05C9"/>
    <w:rsid w:val="009E07F4"/>
    <w:rsid w:val="009E2058"/>
    <w:rsid w:val="009E2AD3"/>
    <w:rsid w:val="009F392E"/>
    <w:rsid w:val="00A00D46"/>
    <w:rsid w:val="00A037C2"/>
    <w:rsid w:val="00A06158"/>
    <w:rsid w:val="00A121F7"/>
    <w:rsid w:val="00A16B5F"/>
    <w:rsid w:val="00A17D32"/>
    <w:rsid w:val="00A256D9"/>
    <w:rsid w:val="00A37B7A"/>
    <w:rsid w:val="00A404A5"/>
    <w:rsid w:val="00A4489B"/>
    <w:rsid w:val="00A478D4"/>
    <w:rsid w:val="00A50C0F"/>
    <w:rsid w:val="00A53328"/>
    <w:rsid w:val="00A54A8A"/>
    <w:rsid w:val="00A6177B"/>
    <w:rsid w:val="00A66136"/>
    <w:rsid w:val="00A72078"/>
    <w:rsid w:val="00A90199"/>
    <w:rsid w:val="00A91226"/>
    <w:rsid w:val="00A9300D"/>
    <w:rsid w:val="00A93896"/>
    <w:rsid w:val="00AA4A20"/>
    <w:rsid w:val="00AA4CBB"/>
    <w:rsid w:val="00AA65FA"/>
    <w:rsid w:val="00AA7351"/>
    <w:rsid w:val="00AB1712"/>
    <w:rsid w:val="00AB49AF"/>
    <w:rsid w:val="00AB5199"/>
    <w:rsid w:val="00AC3262"/>
    <w:rsid w:val="00AC626F"/>
    <w:rsid w:val="00AD056F"/>
    <w:rsid w:val="00AD3C50"/>
    <w:rsid w:val="00AD6731"/>
    <w:rsid w:val="00AE4D08"/>
    <w:rsid w:val="00AF009D"/>
    <w:rsid w:val="00AF164A"/>
    <w:rsid w:val="00B103DB"/>
    <w:rsid w:val="00B1087B"/>
    <w:rsid w:val="00B108FF"/>
    <w:rsid w:val="00B11897"/>
    <w:rsid w:val="00B15D0D"/>
    <w:rsid w:val="00B210AC"/>
    <w:rsid w:val="00B46BDB"/>
    <w:rsid w:val="00B54DC0"/>
    <w:rsid w:val="00B57A80"/>
    <w:rsid w:val="00B612C0"/>
    <w:rsid w:val="00B63101"/>
    <w:rsid w:val="00B750E9"/>
    <w:rsid w:val="00B757BE"/>
    <w:rsid w:val="00B75EE1"/>
    <w:rsid w:val="00B77481"/>
    <w:rsid w:val="00B801A7"/>
    <w:rsid w:val="00B82BAF"/>
    <w:rsid w:val="00B82D50"/>
    <w:rsid w:val="00B8518B"/>
    <w:rsid w:val="00B8618D"/>
    <w:rsid w:val="00B91E11"/>
    <w:rsid w:val="00B95ED6"/>
    <w:rsid w:val="00BA243E"/>
    <w:rsid w:val="00BA5593"/>
    <w:rsid w:val="00BA6217"/>
    <w:rsid w:val="00BB1DF2"/>
    <w:rsid w:val="00BC3B5D"/>
    <w:rsid w:val="00BC4AB9"/>
    <w:rsid w:val="00BC4CE4"/>
    <w:rsid w:val="00BD076E"/>
    <w:rsid w:val="00BD554B"/>
    <w:rsid w:val="00BD7E91"/>
    <w:rsid w:val="00BE29AB"/>
    <w:rsid w:val="00BE7027"/>
    <w:rsid w:val="00BE7D13"/>
    <w:rsid w:val="00BE7EF1"/>
    <w:rsid w:val="00BF7F58"/>
    <w:rsid w:val="00C02D0A"/>
    <w:rsid w:val="00C03A6E"/>
    <w:rsid w:val="00C05146"/>
    <w:rsid w:val="00C10E4D"/>
    <w:rsid w:val="00C11942"/>
    <w:rsid w:val="00C11C50"/>
    <w:rsid w:val="00C11E54"/>
    <w:rsid w:val="00C2371A"/>
    <w:rsid w:val="00C24989"/>
    <w:rsid w:val="00C375D1"/>
    <w:rsid w:val="00C44806"/>
    <w:rsid w:val="00C44F6A"/>
    <w:rsid w:val="00C47AE3"/>
    <w:rsid w:val="00C53CD3"/>
    <w:rsid w:val="00C53FC0"/>
    <w:rsid w:val="00C559AD"/>
    <w:rsid w:val="00C6174E"/>
    <w:rsid w:val="00C70843"/>
    <w:rsid w:val="00C7646D"/>
    <w:rsid w:val="00C8609C"/>
    <w:rsid w:val="00CB2C29"/>
    <w:rsid w:val="00CB57EC"/>
    <w:rsid w:val="00CC2C09"/>
    <w:rsid w:val="00CC478A"/>
    <w:rsid w:val="00CC6C4D"/>
    <w:rsid w:val="00CD05E9"/>
    <w:rsid w:val="00CD0968"/>
    <w:rsid w:val="00CD1FC4"/>
    <w:rsid w:val="00CD6EDF"/>
    <w:rsid w:val="00CE04BD"/>
    <w:rsid w:val="00CE56F8"/>
    <w:rsid w:val="00CE7482"/>
    <w:rsid w:val="00CF17BE"/>
    <w:rsid w:val="00CF61B9"/>
    <w:rsid w:val="00D01D49"/>
    <w:rsid w:val="00D060B4"/>
    <w:rsid w:val="00D06DDE"/>
    <w:rsid w:val="00D21061"/>
    <w:rsid w:val="00D2450A"/>
    <w:rsid w:val="00D2688D"/>
    <w:rsid w:val="00D31E61"/>
    <w:rsid w:val="00D4108E"/>
    <w:rsid w:val="00D47C27"/>
    <w:rsid w:val="00D55F96"/>
    <w:rsid w:val="00D6163D"/>
    <w:rsid w:val="00D73934"/>
    <w:rsid w:val="00D76256"/>
    <w:rsid w:val="00D76306"/>
    <w:rsid w:val="00D831A3"/>
    <w:rsid w:val="00D86668"/>
    <w:rsid w:val="00D90583"/>
    <w:rsid w:val="00D92FF5"/>
    <w:rsid w:val="00DA6F35"/>
    <w:rsid w:val="00DB2B0F"/>
    <w:rsid w:val="00DB2DC1"/>
    <w:rsid w:val="00DB61AA"/>
    <w:rsid w:val="00DC3026"/>
    <w:rsid w:val="00DC380C"/>
    <w:rsid w:val="00DC4958"/>
    <w:rsid w:val="00DC52B9"/>
    <w:rsid w:val="00DC75F3"/>
    <w:rsid w:val="00DD46F3"/>
    <w:rsid w:val="00DD6B14"/>
    <w:rsid w:val="00DE35D0"/>
    <w:rsid w:val="00DE4DA0"/>
    <w:rsid w:val="00DE56F2"/>
    <w:rsid w:val="00DF116D"/>
    <w:rsid w:val="00E02C52"/>
    <w:rsid w:val="00E1188D"/>
    <w:rsid w:val="00E24B6D"/>
    <w:rsid w:val="00E31BF8"/>
    <w:rsid w:val="00E40685"/>
    <w:rsid w:val="00E50C8F"/>
    <w:rsid w:val="00E74D57"/>
    <w:rsid w:val="00E80502"/>
    <w:rsid w:val="00E82A86"/>
    <w:rsid w:val="00E86F16"/>
    <w:rsid w:val="00E90396"/>
    <w:rsid w:val="00E90C16"/>
    <w:rsid w:val="00EA57B9"/>
    <w:rsid w:val="00EB104F"/>
    <w:rsid w:val="00EB41C2"/>
    <w:rsid w:val="00EB4319"/>
    <w:rsid w:val="00EB49E6"/>
    <w:rsid w:val="00ED14BD"/>
    <w:rsid w:val="00EE11E4"/>
    <w:rsid w:val="00F043FC"/>
    <w:rsid w:val="00F0533E"/>
    <w:rsid w:val="00F1048D"/>
    <w:rsid w:val="00F12C9F"/>
    <w:rsid w:val="00F12DEC"/>
    <w:rsid w:val="00F1542D"/>
    <w:rsid w:val="00F1715C"/>
    <w:rsid w:val="00F243E2"/>
    <w:rsid w:val="00F310F8"/>
    <w:rsid w:val="00F33174"/>
    <w:rsid w:val="00F34B3C"/>
    <w:rsid w:val="00F35939"/>
    <w:rsid w:val="00F45607"/>
    <w:rsid w:val="00F5070F"/>
    <w:rsid w:val="00F61650"/>
    <w:rsid w:val="00F61DE3"/>
    <w:rsid w:val="00F6313F"/>
    <w:rsid w:val="00F659EB"/>
    <w:rsid w:val="00F668BA"/>
    <w:rsid w:val="00F7196C"/>
    <w:rsid w:val="00F81179"/>
    <w:rsid w:val="00F86BA6"/>
    <w:rsid w:val="00F95EC3"/>
    <w:rsid w:val="00F96E6C"/>
    <w:rsid w:val="00FB018F"/>
    <w:rsid w:val="00FB4013"/>
    <w:rsid w:val="00FB4569"/>
    <w:rsid w:val="00FB5256"/>
    <w:rsid w:val="00FC0A28"/>
    <w:rsid w:val="00FC6389"/>
    <w:rsid w:val="00FD05B4"/>
    <w:rsid w:val="00FD1ED7"/>
    <w:rsid w:val="00FD6B24"/>
    <w:rsid w:val="00FE50F9"/>
    <w:rsid w:val="00FE7A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05B4976-20A8-4408-A722-1535AD86A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6EDF"/>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CD6EDF"/>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520B1D"/>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CD6EDF"/>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520B1D"/>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aliases w:val="Tučně"/>
    <w:basedOn w:val="Standardnpsmoodstavce"/>
    <w:uiPriority w:val="2"/>
    <w:qFormat/>
    <w:rsid w:val="00CD6EDF"/>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autoRedefine/>
    <w:uiPriority w:val="99"/>
    <w:qFormat/>
    <w:rsid w:val="000165A9"/>
    <w:pPr>
      <w:widowControl w:val="0"/>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table" w:customStyle="1" w:styleId="Mkatabulky1">
    <w:name w:val="Mřížka tabulky1"/>
    <w:basedOn w:val="Normlntabulka"/>
    <w:next w:val="Mkatabulky"/>
    <w:rsid w:val="00CD05E9"/>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CD05E9"/>
    <w:pPr>
      <w:numPr>
        <w:numId w:val="6"/>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D05E9"/>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D05E9"/>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165A9"/>
  </w:style>
  <w:style w:type="paragraph" w:styleId="Revize">
    <w:name w:val="Revision"/>
    <w:hidden/>
    <w:uiPriority w:val="99"/>
    <w:semiHidden/>
    <w:rsid w:val="00267F1B"/>
    <w:pPr>
      <w:spacing w:after="0" w:line="240" w:lineRule="auto"/>
    </w:pPr>
  </w:style>
  <w:style w:type="character" w:customStyle="1" w:styleId="Kurzvatun">
    <w:name w:val="Kurzíva tučně"/>
    <w:basedOn w:val="Standardnpsmoodstavce"/>
    <w:uiPriority w:val="1"/>
    <w:qFormat/>
    <w:rsid w:val="00CD6EDF"/>
    <w:rPr>
      <w:rFonts w:asciiTheme="minorHAnsi" w:hAnsiTheme="minorHAnsi"/>
      <w:b/>
      <w:i/>
      <w:noProof/>
      <w:sz w:val="18"/>
    </w:rPr>
  </w:style>
  <w:style w:type="paragraph" w:customStyle="1" w:styleId="Objednatel">
    <w:name w:val="Objednatel"/>
    <w:aliases w:val="Poskytovatel"/>
    <w:basedOn w:val="Normln"/>
    <w:link w:val="ObjednatelChar"/>
    <w:qFormat/>
    <w:rsid w:val="00CD6EDF"/>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CD6EDF"/>
  </w:style>
  <w:style w:type="paragraph" w:customStyle="1" w:styleId="Identifikace">
    <w:name w:val="Identifikace"/>
    <w:basedOn w:val="Normln"/>
    <w:link w:val="IdentifikaceChar"/>
    <w:qFormat/>
    <w:rsid w:val="00CD6EDF"/>
    <w:pPr>
      <w:widowControl w:val="0"/>
      <w:overflowPunct w:val="0"/>
      <w:autoSpaceDE w:val="0"/>
      <w:autoSpaceDN w:val="0"/>
      <w:adjustRightInd w:val="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CD6EDF"/>
    <w:rPr>
      <w:rFonts w:eastAsia="Times New Roman" w:cs="Times New Roman"/>
      <w:lang w:eastAsia="cs-CZ"/>
    </w:rPr>
  </w:style>
  <w:style w:type="paragraph" w:customStyle="1" w:styleId="Preambule">
    <w:name w:val="Preambule"/>
    <w:basedOn w:val="Normln"/>
    <w:link w:val="PreambuleChar"/>
    <w:qFormat/>
    <w:rsid w:val="00520B1D"/>
    <w:pPr>
      <w:widowControl w:val="0"/>
      <w:spacing w:before="240" w:after="240"/>
    </w:pPr>
    <w:rPr>
      <w:lang w:eastAsia="cs-CZ"/>
    </w:rPr>
  </w:style>
  <w:style w:type="character" w:customStyle="1" w:styleId="PreambuleChar">
    <w:name w:val="Preambule Char"/>
    <w:basedOn w:val="Standardnpsmoodstavce"/>
    <w:link w:val="Preambule"/>
    <w:rsid w:val="00520B1D"/>
    <w:rPr>
      <w:lang w:eastAsia="cs-CZ"/>
    </w:rPr>
  </w:style>
  <w:style w:type="paragraph" w:customStyle="1" w:styleId="1lnek">
    <w:name w:val="1. článek"/>
    <w:basedOn w:val="Nadpis4"/>
    <w:link w:val="1lnekChar"/>
    <w:qFormat/>
    <w:rsid w:val="00520B1D"/>
    <w:pPr>
      <w:numPr>
        <w:numId w:val="5"/>
      </w:numPr>
      <w:spacing w:before="120"/>
    </w:pPr>
    <w:rPr>
      <w:rFonts w:asciiTheme="minorHAnsi" w:hAnsiTheme="minorHAnsi"/>
      <w:noProof/>
      <w:u w:val="none"/>
    </w:rPr>
  </w:style>
  <w:style w:type="character" w:customStyle="1" w:styleId="1lnekChar">
    <w:name w:val="1. článek Char"/>
    <w:basedOn w:val="Nadpis4Char"/>
    <w:link w:val="1lnek"/>
    <w:rsid w:val="00520B1D"/>
    <w:rPr>
      <w:rFonts w:asciiTheme="majorHAnsi" w:eastAsiaTheme="majorEastAsia" w:hAnsiTheme="majorHAnsi" w:cstheme="majorBidi"/>
      <w:b/>
      <w:iCs/>
      <w:noProof/>
      <w:u w:val="single"/>
    </w:rPr>
  </w:style>
  <w:style w:type="paragraph" w:customStyle="1" w:styleId="11odst">
    <w:name w:val="1.1. odst."/>
    <w:basedOn w:val="Normln"/>
    <w:link w:val="11odstChar"/>
    <w:qFormat/>
    <w:rsid w:val="008F1533"/>
    <w:pPr>
      <w:numPr>
        <w:ilvl w:val="1"/>
        <w:numId w:val="5"/>
      </w:numPr>
    </w:pPr>
  </w:style>
  <w:style w:type="character" w:customStyle="1" w:styleId="11odstChar">
    <w:name w:val="1.1. odst. Char"/>
    <w:basedOn w:val="Standardnpsmoodstavce"/>
    <w:link w:val="11odst"/>
    <w:rsid w:val="008F1533"/>
  </w:style>
  <w:style w:type="paragraph" w:customStyle="1" w:styleId="aodst">
    <w:name w:val="a. odst."/>
    <w:basedOn w:val="Normln"/>
    <w:link w:val="aodstChar"/>
    <w:qFormat/>
    <w:rsid w:val="00827CC2"/>
    <w:pPr>
      <w:numPr>
        <w:ilvl w:val="2"/>
        <w:numId w:val="5"/>
      </w:numPr>
    </w:pPr>
  </w:style>
  <w:style w:type="character" w:customStyle="1" w:styleId="aodstChar">
    <w:name w:val="a. odst. Char"/>
    <w:basedOn w:val="Standardnpsmoodstavce"/>
    <w:link w:val="aodst"/>
    <w:rsid w:val="00827CC2"/>
  </w:style>
  <w:style w:type="paragraph" w:customStyle="1" w:styleId="iodst">
    <w:name w:val="i. odst."/>
    <w:basedOn w:val="Odstavecseseznamem"/>
    <w:link w:val="iodstChar"/>
    <w:qFormat/>
    <w:rsid w:val="00827CC2"/>
    <w:pPr>
      <w:numPr>
        <w:ilvl w:val="3"/>
        <w:numId w:val="5"/>
      </w:numPr>
      <w:spacing w:line="264" w:lineRule="auto"/>
    </w:pPr>
  </w:style>
  <w:style w:type="character" w:customStyle="1" w:styleId="iodstChar">
    <w:name w:val="i. odst. Char"/>
    <w:basedOn w:val="OdstavecseseznamemChar"/>
    <w:link w:val="iodst"/>
    <w:rsid w:val="00827CC2"/>
  </w:style>
  <w:style w:type="paragraph" w:customStyle="1" w:styleId="Odstbez">
    <w:name w:val="Odst. bez č."/>
    <w:basedOn w:val="Normln"/>
    <w:link w:val="OdstbezChar"/>
    <w:qFormat/>
    <w:rsid w:val="00A53328"/>
    <w:pPr>
      <w:widowControl w:val="0"/>
      <w:ind w:left="567"/>
    </w:pPr>
    <w:rPr>
      <w:iCs/>
      <w:noProof/>
    </w:rPr>
  </w:style>
  <w:style w:type="character" w:customStyle="1" w:styleId="OdstbezChar">
    <w:name w:val="Odst. bez č. Char"/>
    <w:basedOn w:val="Standardnpsmoodstavce"/>
    <w:link w:val="Odstbez"/>
    <w:rsid w:val="00A53328"/>
    <w:rPr>
      <w:iCs/>
      <w:noProof/>
    </w:rPr>
  </w:style>
  <w:style w:type="paragraph" w:customStyle="1" w:styleId="Zaobjednateleposkytovatele">
    <w:name w:val="Za objednatele/poskytovatele"/>
    <w:basedOn w:val="Normln"/>
    <w:link w:val="ZaobjednateleposkytovateleChar"/>
    <w:qFormat/>
    <w:rsid w:val="0031125C"/>
    <w:pPr>
      <w:widowControl w:val="0"/>
      <w:spacing w:before="480" w:after="0"/>
    </w:pPr>
  </w:style>
  <w:style w:type="character" w:customStyle="1" w:styleId="ZaobjednateleposkytovateleChar">
    <w:name w:val="Za objednatele/poskytovatele Char"/>
    <w:basedOn w:val="Standardnpsmoodstavce"/>
    <w:link w:val="Zaobjednateleposkytovatele"/>
    <w:rsid w:val="0031125C"/>
  </w:style>
  <w:style w:type="paragraph" w:customStyle="1" w:styleId="Podpisovoprvnn">
    <w:name w:val="Podpisové oprávnění"/>
    <w:basedOn w:val="Normln"/>
    <w:link w:val="PodpisovoprvnnChar"/>
    <w:qFormat/>
    <w:rsid w:val="0031125C"/>
    <w:pPr>
      <w:widowControl w:val="0"/>
      <w:spacing w:before="1000" w:after="0"/>
    </w:pPr>
  </w:style>
  <w:style w:type="character" w:customStyle="1" w:styleId="PodpisovoprvnnChar">
    <w:name w:val="Podpisové oprávnění Char"/>
    <w:basedOn w:val="Standardnpsmoodstavce"/>
    <w:link w:val="Podpisovoprvnn"/>
    <w:rsid w:val="0031125C"/>
  </w:style>
  <w:style w:type="paragraph" w:customStyle="1" w:styleId="odrka">
    <w:name w:val="odrážka"/>
    <w:basedOn w:val="Normln"/>
    <w:qFormat/>
    <w:rsid w:val="004471B7"/>
    <w:pPr>
      <w:widowControl w:val="0"/>
      <w:ind w:left="2268" w:hanging="567"/>
    </w:pPr>
  </w:style>
  <w:style w:type="paragraph" w:customStyle="1" w:styleId="Plohy">
    <w:name w:val="Přílohy"/>
    <w:basedOn w:val="Normln"/>
    <w:link w:val="PlohyChar"/>
    <w:qFormat/>
    <w:rsid w:val="00EB41C2"/>
  </w:style>
  <w:style w:type="character" w:customStyle="1" w:styleId="PlohyChar">
    <w:name w:val="Přílohy Char"/>
    <w:basedOn w:val="Standardnpsmoodstavce"/>
    <w:link w:val="Plohy"/>
    <w:rsid w:val="00EB41C2"/>
  </w:style>
  <w:style w:type="character" w:customStyle="1" w:styleId="normaltextrun">
    <w:name w:val="normaltextrun"/>
    <w:basedOn w:val="Standardnpsmoodstavce"/>
    <w:rsid w:val="00EB41C2"/>
  </w:style>
  <w:style w:type="character" w:customStyle="1" w:styleId="Kurzva">
    <w:name w:val="Kurzíva"/>
    <w:basedOn w:val="Standardnpsmoodstavce"/>
    <w:uiPriority w:val="1"/>
    <w:qFormat/>
    <w:rsid w:val="00E82A86"/>
    <w:rPr>
      <w:i/>
    </w:rPr>
  </w:style>
  <w:style w:type="character" w:styleId="Sledovanodkaz">
    <w:name w:val="FollowedHyperlink"/>
    <w:basedOn w:val="Standardnpsmoodstavce"/>
    <w:uiPriority w:val="99"/>
    <w:semiHidden/>
    <w:unhideWhenUsed/>
    <w:rsid w:val="001C0F27"/>
    <w:rPr>
      <w:color w:val="954F72" w:themeColor="followedHyperlink"/>
      <w:u w:val="single"/>
    </w:rPr>
  </w:style>
  <w:style w:type="paragraph" w:customStyle="1" w:styleId="odstaveca">
    <w:name w:val="odstavec a."/>
    <w:basedOn w:val="Normln"/>
    <w:link w:val="odstavecaChar"/>
    <w:qFormat/>
    <w:rsid w:val="00433652"/>
    <w:pPr>
      <w:widowControl w:val="0"/>
      <w:numPr>
        <w:numId w:val="7"/>
      </w:numPr>
      <w:spacing w:after="0"/>
    </w:pPr>
    <w:rPr>
      <w:lang w:eastAsia="cs-CZ"/>
    </w:rPr>
  </w:style>
  <w:style w:type="character" w:customStyle="1" w:styleId="odstavecaChar">
    <w:name w:val="odstavec a. Char"/>
    <w:basedOn w:val="Standardnpsmoodstavce"/>
    <w:link w:val="odstaveca"/>
    <w:rsid w:val="00433652"/>
    <w:rPr>
      <w:lang w:eastAsia="cs-CZ"/>
    </w:rPr>
  </w:style>
  <w:style w:type="paragraph" w:customStyle="1" w:styleId="Default">
    <w:name w:val="Default"/>
    <w:rsid w:val="008431E4"/>
    <w:pPr>
      <w:autoSpaceDE w:val="0"/>
      <w:autoSpaceDN w:val="0"/>
      <w:adjustRightInd w:val="0"/>
      <w:spacing w:after="0" w:line="240" w:lineRule="auto"/>
    </w:pPr>
    <w:rPr>
      <w:rFonts w:ascii="Verdana" w:hAnsi="Verdana" w:cs="Verdana"/>
      <w:color w:val="000000"/>
      <w:sz w:val="24"/>
      <w:szCs w:val="24"/>
    </w:rPr>
  </w:style>
  <w:style w:type="paragraph" w:customStyle="1" w:styleId="Odstbez0">
    <w:name w:val="Odst. bez č"/>
    <w:basedOn w:val="Normln"/>
    <w:link w:val="OdstbezChar0"/>
    <w:qFormat/>
    <w:rsid w:val="00487E9E"/>
    <w:pPr>
      <w:widowControl w:val="0"/>
      <w:ind w:left="680"/>
    </w:pPr>
    <w:rPr>
      <w:rFonts w:asciiTheme="majorHAnsi" w:hAnsiTheme="majorHAnsi"/>
      <w:bCs/>
      <w:noProof/>
    </w:rPr>
  </w:style>
  <w:style w:type="character" w:customStyle="1" w:styleId="OdstbezChar0">
    <w:name w:val="Odst. bez č Char"/>
    <w:basedOn w:val="Standardnpsmoodstavce"/>
    <w:link w:val="Odstbez0"/>
    <w:rsid w:val="00487E9E"/>
    <w:rPr>
      <w:rFonts w:asciiTheme="majorHAnsi" w:hAnsiTheme="majorHAnsi"/>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8140366">
      <w:bodyDiv w:val="1"/>
      <w:marLeft w:val="0"/>
      <w:marRight w:val="0"/>
      <w:marTop w:val="0"/>
      <w:marBottom w:val="0"/>
      <w:divBdr>
        <w:top w:val="none" w:sz="0" w:space="0" w:color="auto"/>
        <w:left w:val="none" w:sz="0" w:space="0" w:color="auto"/>
        <w:bottom w:val="none" w:sz="0" w:space="0" w:color="auto"/>
        <w:right w:val="none" w:sz="0" w:space="0" w:color="auto"/>
      </w:divBdr>
    </w:div>
    <w:div w:id="1478840621">
      <w:bodyDiv w:val="1"/>
      <w:marLeft w:val="0"/>
      <w:marRight w:val="0"/>
      <w:marTop w:val="0"/>
      <w:marBottom w:val="0"/>
      <w:divBdr>
        <w:top w:val="none" w:sz="0" w:space="0" w:color="auto"/>
        <w:left w:val="none" w:sz="0" w:space="0" w:color="auto"/>
        <w:bottom w:val="none" w:sz="0" w:space="0" w:color="auto"/>
        <w:right w:val="none" w:sz="0" w:space="0" w:color="auto"/>
      </w:divBdr>
    </w:div>
    <w:div w:id="160256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ABE8679-1314-4EB3-B795-5DB422826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733E18-2238-411B-820D-C5611A742857}">
  <ds:schemaRefs>
    <ds:schemaRef ds:uri="http://schemas.openxmlformats.org/officeDocument/2006/bibliography"/>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F912FCBC-BBE9-46A1-BBAE-D22C1C940DA8}">
  <ds:schemaRefs>
    <ds:schemaRef ds:uri="http://schemas.microsoft.com/office/2006/metadata/propertie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8</Pages>
  <Words>3394</Words>
  <Characters>20026</Characters>
  <Application>Microsoft Office Word</Application>
  <DocSecurity>0</DocSecurity>
  <Lines>166</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Vlčková Anna</cp:lastModifiedBy>
  <cp:revision>21</cp:revision>
  <cp:lastPrinted>2019-02-25T13:30:00Z</cp:lastPrinted>
  <dcterms:created xsi:type="dcterms:W3CDTF">2025-08-08T08:07:00Z</dcterms:created>
  <dcterms:modified xsi:type="dcterms:W3CDTF">2025-08-20T11:04:00Z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